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C3D778" w14:textId="77777777" w:rsidR="007C56DA" w:rsidRPr="00FC3A53" w:rsidRDefault="007C56DA" w:rsidP="00FC3A53">
      <w:pPr>
        <w:spacing w:after="40"/>
        <w:rPr>
          <w:rFonts w:ascii="Arial" w:eastAsia="Arial" w:hAnsi="Arial" w:cs="Arial"/>
          <w:b/>
          <w:bCs/>
          <w:color w:val="1F3864"/>
          <w:spacing w:val="8"/>
          <w:sz w:val="10"/>
          <w:szCs w:val="10"/>
        </w:rPr>
      </w:pPr>
    </w:p>
    <w:p w14:paraId="572E086E" w14:textId="2A506873" w:rsidR="00AA6E28" w:rsidRPr="009D0DE9" w:rsidRDefault="00000000">
      <w:pPr>
        <w:spacing w:after="40"/>
        <w:jc w:val="center"/>
        <w:rPr>
          <w:color w:val="000000" w:themeColor="text1"/>
        </w:rPr>
      </w:pPr>
      <w:r>
        <w:rPr>
          <w:rFonts w:ascii="Arial" w:eastAsia="Arial" w:hAnsi="Arial" w:cs="Arial"/>
          <w:b/>
          <w:bCs/>
          <w:color w:val="1F3864"/>
          <w:spacing w:val="8"/>
          <w:sz w:val="40"/>
          <w:szCs w:val="40"/>
        </w:rPr>
        <w:t>BARBARA COLE</w:t>
      </w:r>
    </w:p>
    <w:p w14:paraId="1C06467F" w14:textId="14E8E3A6" w:rsidR="00AA6E28" w:rsidRPr="007C56DA" w:rsidRDefault="00000000">
      <w:pPr>
        <w:spacing w:after="65"/>
        <w:jc w:val="center"/>
        <w:rPr>
          <w:color w:val="000000" w:themeColor="text1"/>
        </w:rPr>
      </w:pPr>
      <w:r>
        <w:rPr>
          <w:rFonts w:ascii="Arial" w:eastAsia="Arial" w:hAnsi="Arial" w:cs="Arial"/>
          <w:b/>
          <w:bCs/>
          <w:color w:val="1F3864"/>
        </w:rPr>
        <w:t>M.A. Psychology  |  Talent Assessment, Development &amp; Management  |  Bilingual EN/FR (EEE)</w:t>
      </w:r>
    </w:p>
    <w:p w14:paraId="37CB2F9C" w14:textId="3B4BB63D" w:rsidR="00AA6E28" w:rsidRPr="00344DAB" w:rsidRDefault="00000000">
      <w:pPr>
        <w:pBdr>
          <w:bottom w:val="single" w:sz="8" w:space="8" w:color="1F3864"/>
        </w:pBdr>
        <w:spacing w:after="110"/>
        <w:jc w:val="center"/>
        <w:rPr>
          <w:color w:val="000000" w:themeColor="text1"/>
        </w:rPr>
      </w:pPr>
      <w:r>
        <w:rPr>
          <w:rFonts w:ascii="Arial" w:eastAsia="Arial" w:hAnsi="Arial" w:cs="Arial"/>
          <w:color w:val="000000" w:themeColor="text1"/>
        </w:rPr>
        <w:t xml:space="preserve">Ottawa, ON   •   (613) 854-8548   •   barbaracole@rogers.com  •   </w:t>
      </w:r>
      <w:hyperlink r:id="rId7" w:history="1">
        <w:r w:rsidR="00AA6E28">
          <w:rPr>
            <w:rStyle w:val="Hyperlink"/>
            <w:rFonts w:ascii="Arial" w:eastAsia="Arial" w:hAnsi="Arial" w:cs="Arial"/>
            <w:color w:val="000000" w:themeColor="text1"/>
          </w:rPr>
          <w:t>LinkedIn</w:t>
        </w:r>
      </w:hyperlink>
    </w:p>
    <w:p w14:paraId="08EE335D" w14:textId="77777777" w:rsidR="00AA6E28" w:rsidRPr="009D0DE9" w:rsidRDefault="00000000">
      <w:pPr>
        <w:keepNext/>
        <w:pBdr>
          <w:bottom w:val="single" w:sz="6" w:space="4" w:color="1F3864"/>
        </w:pBdr>
        <w:spacing w:before="85" w:after="30"/>
        <w:rPr>
          <w:color w:val="000000" w:themeColor="text1"/>
        </w:rPr>
      </w:pPr>
      <w:r>
        <w:rPr>
          <w:rFonts w:ascii="Arial" w:eastAsia="Arial" w:hAnsi="Arial" w:cs="Arial"/>
          <w:b/>
          <w:bCs/>
          <w:color w:val="1F3864"/>
          <w:spacing w:val="18"/>
        </w:rPr>
        <w:t>PROFESSIONAL SUMMARY</w:t>
      </w:r>
    </w:p>
    <w:p w14:paraId="35353966" w14:textId="3A3228D5" w:rsidR="00AA6E28" w:rsidRPr="009D0DE9" w:rsidRDefault="00860897" w:rsidP="00DC54C7">
      <w:pPr>
        <w:spacing w:after="90" w:line="235" w:lineRule="auto"/>
        <w:jc w:val="both"/>
        <w:rPr>
          <w:color w:val="000000" w:themeColor="text1"/>
        </w:rPr>
      </w:pPr>
      <w:r>
        <w:rPr>
          <w:rFonts w:ascii="Arial" w:eastAsia="Arial" w:hAnsi="Arial" w:cs="Arial"/>
          <w:color w:val="000000" w:themeColor="text1"/>
          <w:sz w:val="19"/>
          <w:szCs w:val="19"/>
        </w:rPr>
        <w:t>Assessment specialist with extensive experience as a federal industrial-organizational psychologist leading projects and programs, advising HR and managers, and building tools that put strategy into practice. Proven track record delivering professional products ranging from scalable, customized tests to high-stakes, large-scale assessment systems and development programs in national and international contexts, from item development, validation, and administration through full-scale implementation. Skilled at translating complex organizational needs into practical, defensible assessment solutions.</w:t>
      </w:r>
    </w:p>
    <w:p w14:paraId="55E7C3E3" w14:textId="77777777" w:rsidR="00AA6E28" w:rsidRPr="009D0DE9" w:rsidRDefault="00000000">
      <w:pPr>
        <w:keepNext/>
        <w:pBdr>
          <w:bottom w:val="single" w:sz="6" w:space="4" w:color="1F3864"/>
        </w:pBdr>
        <w:spacing w:before="85" w:after="30"/>
        <w:rPr>
          <w:color w:val="000000" w:themeColor="text1"/>
        </w:rPr>
      </w:pPr>
      <w:r>
        <w:rPr>
          <w:rFonts w:ascii="Arial" w:eastAsia="Arial" w:hAnsi="Arial" w:cs="Arial"/>
          <w:b/>
          <w:bCs/>
          <w:color w:val="1F3864"/>
          <w:spacing w:val="18"/>
        </w:rPr>
        <w:t>CAREER HIGHLIGHTS</w:t>
      </w:r>
    </w:p>
    <w:p w14:paraId="3752C065"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Managed wide variety of assessment projects and programs for government clients, from strategy through delivery</w:t>
      </w:r>
    </w:p>
    <w:p w14:paraId="7CABAFDD"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Led multidisciplinary teams of psychologists, accommodations advisors, administrative staff, HR, and other experts</w:t>
      </w:r>
    </w:p>
    <w:p w14:paraId="6186B4EF"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Designed professional tools for selection, development, and retention with expertise in test, scale and survey development, psychometrics, statistics, research methodology, fairness, accommodations, and well-being</w:t>
      </w:r>
    </w:p>
    <w:p w14:paraId="07D81436"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Led procurement, implementation, consultations and defence of new national standardized testing system and platform across an organization of 50,000+ employees, with over $2M assessment value and 240,000+ tests</w:t>
      </w:r>
    </w:p>
    <w:p w14:paraId="078C17DD"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Developed and delivered educational and training content for in-person, virtual, and digital learning formats to build assessment and leadership capability across the federal public service</w:t>
      </w:r>
    </w:p>
    <w:p w14:paraId="247C2E43"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Skilled in exercising discretion and tact in confidential, politically sensitive matters, drafting responses to letters to Minister, ATIP requests, human rights, complex test incidents, recourse, and speaking points for senior managers</w:t>
      </w:r>
    </w:p>
    <w:p w14:paraId="7A5CEECA" w14:textId="77777777" w:rsidR="00AA6E28" w:rsidRPr="009D0DE9" w:rsidRDefault="00000000" w:rsidP="00067CFC">
      <w:pPr>
        <w:keepNext/>
        <w:pBdr>
          <w:bottom w:val="single" w:sz="6" w:space="4" w:color="1F3864"/>
        </w:pBdr>
        <w:spacing w:before="85" w:after="30"/>
        <w:rPr>
          <w:color w:val="000000" w:themeColor="text1"/>
        </w:rPr>
      </w:pPr>
      <w:r>
        <w:rPr>
          <w:rFonts w:ascii="Arial" w:eastAsia="Arial" w:hAnsi="Arial" w:cs="Arial"/>
          <w:b/>
          <w:bCs/>
          <w:color w:val="1F3864"/>
          <w:spacing w:val="18"/>
        </w:rPr>
        <w:t>SKILLS &amp; AREAS OF EXPERTISE</w:t>
      </w:r>
    </w:p>
    <w:tbl>
      <w:tblPr>
        <w:tblW w:w="10080" w:type="dxa"/>
        <w:tblCellMar>
          <w:left w:w="10" w:type="dxa"/>
          <w:right w:w="10" w:type="dxa"/>
        </w:tblCellMar>
        <w:tblLook w:val="0000" w:firstRow="0" w:lastRow="0" w:firstColumn="0" w:lastColumn="0" w:noHBand="0" w:noVBand="0"/>
      </w:tblPr>
      <w:tblGrid>
        <w:gridCol w:w="1900"/>
        <w:gridCol w:w="8180"/>
      </w:tblGrid>
      <w:tr w:rsidR="00AA6E28" w:rsidRPr="009D0DE9" w14:paraId="6CB7D3A9" w14:textId="77777777">
        <w:tc>
          <w:tcPr>
            <w:tcW w:w="1900" w:type="dxa"/>
            <w:tcMar>
              <w:top w:w="60" w:type="dxa"/>
              <w:left w:w="0" w:type="dxa"/>
              <w:bottom w:w="60" w:type="dxa"/>
              <w:right w:w="60" w:type="dxa"/>
            </w:tcMar>
          </w:tcPr>
          <w:p w14:paraId="5A41B776" w14:textId="77777777" w:rsidR="00AA6E28" w:rsidRPr="009D0DE9" w:rsidRDefault="00000000" w:rsidP="00067CFC">
            <w:pPr>
              <w:rPr>
                <w:color w:val="000000" w:themeColor="text1"/>
              </w:rPr>
            </w:pPr>
            <w:r>
              <w:rPr>
                <w:rFonts w:ascii="Arial" w:eastAsia="Arial" w:hAnsi="Arial" w:cs="Arial"/>
                <w:b/>
                <w:bCs/>
                <w:color w:val="000000" w:themeColor="text1"/>
              </w:rPr>
              <w:t>Leadership Assessment</w:t>
            </w:r>
          </w:p>
        </w:tc>
        <w:tc>
          <w:tcPr>
            <w:tcW w:w="8180" w:type="dxa"/>
            <w:tcMar>
              <w:top w:w="60" w:type="dxa"/>
              <w:left w:w="0" w:type="dxa"/>
              <w:bottom w:w="60" w:type="dxa"/>
              <w:right w:w="0" w:type="dxa"/>
            </w:tcMar>
          </w:tcPr>
          <w:p w14:paraId="26282247" w14:textId="77777777" w:rsidR="00AA6E28" w:rsidRPr="009D0DE9" w:rsidRDefault="00000000" w:rsidP="00067CFC">
            <w:pPr>
              <w:rPr>
                <w:color w:val="000000" w:themeColor="text1"/>
              </w:rPr>
            </w:pPr>
            <w:r>
              <w:rPr>
                <w:rFonts w:ascii="Arial" w:eastAsia="Arial" w:hAnsi="Arial" w:cs="Arial"/>
                <w:color w:val="000000" w:themeColor="text1"/>
              </w:rPr>
              <w:t>Leadership &amp; executive assessment • Assessment centre design &amp; delivery • 360 feedback • Executive selection • Identifying &amp; developing potential</w:t>
            </w:r>
          </w:p>
        </w:tc>
      </w:tr>
      <w:tr w:rsidR="00AA6E28" w:rsidRPr="009D0DE9" w14:paraId="39F746E4" w14:textId="77777777">
        <w:tc>
          <w:tcPr>
            <w:tcW w:w="1900" w:type="dxa"/>
            <w:tcMar>
              <w:top w:w="60" w:type="dxa"/>
              <w:left w:w="0" w:type="dxa"/>
              <w:bottom w:w="60" w:type="dxa"/>
              <w:right w:w="60" w:type="dxa"/>
            </w:tcMar>
          </w:tcPr>
          <w:p w14:paraId="633FDA60" w14:textId="77777777" w:rsidR="00AA6E28" w:rsidRPr="009D0DE9" w:rsidRDefault="00000000">
            <w:pPr>
              <w:spacing w:line="260" w:lineRule="auto"/>
              <w:rPr>
                <w:color w:val="000000" w:themeColor="text1"/>
              </w:rPr>
            </w:pPr>
            <w:r>
              <w:rPr>
                <w:rFonts w:ascii="Arial" w:eastAsia="Arial" w:hAnsi="Arial" w:cs="Arial"/>
                <w:b/>
                <w:bCs/>
                <w:color w:val="000000" w:themeColor="text1"/>
              </w:rPr>
              <w:t>Test Development</w:t>
            </w:r>
          </w:p>
        </w:tc>
        <w:tc>
          <w:tcPr>
            <w:tcW w:w="8180" w:type="dxa"/>
            <w:tcMar>
              <w:top w:w="60" w:type="dxa"/>
              <w:left w:w="0" w:type="dxa"/>
              <w:bottom w:w="60" w:type="dxa"/>
              <w:right w:w="0" w:type="dxa"/>
            </w:tcMar>
          </w:tcPr>
          <w:p w14:paraId="23A988F1" w14:textId="77777777" w:rsidR="00AA6E28" w:rsidRPr="009D0DE9" w:rsidRDefault="00000000">
            <w:pPr>
              <w:spacing w:line="260" w:lineRule="auto"/>
              <w:rPr>
                <w:color w:val="000000" w:themeColor="text1"/>
              </w:rPr>
            </w:pPr>
            <w:r>
              <w:rPr>
                <w:rFonts w:ascii="Arial" w:eastAsia="Arial" w:hAnsi="Arial" w:cs="Arial"/>
                <w:color w:val="000000" w:themeColor="text1"/>
              </w:rPr>
              <w:t>Job &amp; work analysis • Needs analysis • Test &amp; item development • Pilot &amp; field testing</w:t>
            </w:r>
          </w:p>
        </w:tc>
      </w:tr>
      <w:tr w:rsidR="00AA6E28" w:rsidRPr="009D0DE9" w14:paraId="59EF2681" w14:textId="77777777">
        <w:tc>
          <w:tcPr>
            <w:tcW w:w="1900" w:type="dxa"/>
            <w:tcMar>
              <w:top w:w="60" w:type="dxa"/>
              <w:left w:w="0" w:type="dxa"/>
              <w:bottom w:w="60" w:type="dxa"/>
              <w:right w:w="60" w:type="dxa"/>
            </w:tcMar>
          </w:tcPr>
          <w:p w14:paraId="01B751AE" w14:textId="22CBB86B" w:rsidR="00AA6E28" w:rsidRPr="009D0DE9" w:rsidRDefault="00000000">
            <w:pPr>
              <w:spacing w:line="260" w:lineRule="auto"/>
              <w:rPr>
                <w:color w:val="000000" w:themeColor="text1"/>
              </w:rPr>
            </w:pPr>
            <w:r>
              <w:rPr>
                <w:rFonts w:ascii="Arial" w:eastAsia="Arial" w:hAnsi="Arial" w:cs="Arial"/>
                <w:b/>
                <w:bCs/>
                <w:color w:val="000000" w:themeColor="text1"/>
              </w:rPr>
              <w:t>Multi-Method</w:t>
            </w:r>
          </w:p>
        </w:tc>
        <w:tc>
          <w:tcPr>
            <w:tcW w:w="8180" w:type="dxa"/>
            <w:tcMar>
              <w:top w:w="60" w:type="dxa"/>
              <w:left w:w="0" w:type="dxa"/>
              <w:bottom w:w="60" w:type="dxa"/>
              <w:right w:w="0" w:type="dxa"/>
            </w:tcMar>
          </w:tcPr>
          <w:p w14:paraId="70C53E2D" w14:textId="4FA286AA" w:rsidR="00AA6E28" w:rsidRPr="009D0DE9" w:rsidRDefault="00827B9B">
            <w:pPr>
              <w:spacing w:line="260" w:lineRule="auto"/>
              <w:rPr>
                <w:color w:val="000000" w:themeColor="text1"/>
              </w:rPr>
            </w:pPr>
            <w:r>
              <w:rPr>
                <w:rFonts w:ascii="Arial" w:eastAsia="Arial" w:hAnsi="Arial" w:cs="Arial"/>
                <w:color w:val="000000" w:themeColor="text1"/>
              </w:rPr>
              <w:t>Assessment centres • Managerial simulations • Multidimensional UITs • Integration guide</w:t>
            </w:r>
          </w:p>
        </w:tc>
      </w:tr>
      <w:tr w:rsidR="00AA6E28" w:rsidRPr="009D0DE9" w14:paraId="5379C63F" w14:textId="77777777">
        <w:tc>
          <w:tcPr>
            <w:tcW w:w="1900" w:type="dxa"/>
            <w:tcMar>
              <w:top w:w="60" w:type="dxa"/>
              <w:left w:w="0" w:type="dxa"/>
              <w:bottom w:w="60" w:type="dxa"/>
              <w:right w:w="60" w:type="dxa"/>
            </w:tcMar>
          </w:tcPr>
          <w:p w14:paraId="5E675B4A" w14:textId="77777777" w:rsidR="00AA6E28" w:rsidRPr="009D0DE9" w:rsidRDefault="00000000">
            <w:pPr>
              <w:spacing w:line="260" w:lineRule="auto"/>
              <w:rPr>
                <w:color w:val="000000" w:themeColor="text1"/>
              </w:rPr>
            </w:pPr>
            <w:r>
              <w:rPr>
                <w:rFonts w:ascii="Arial" w:eastAsia="Arial" w:hAnsi="Arial" w:cs="Arial"/>
                <w:b/>
                <w:bCs/>
                <w:color w:val="000000" w:themeColor="text1"/>
              </w:rPr>
              <w:t>Psychometrics</w:t>
            </w:r>
          </w:p>
        </w:tc>
        <w:tc>
          <w:tcPr>
            <w:tcW w:w="8180" w:type="dxa"/>
            <w:tcMar>
              <w:top w:w="60" w:type="dxa"/>
              <w:left w:w="0" w:type="dxa"/>
              <w:bottom w:w="60" w:type="dxa"/>
              <w:right w:w="0" w:type="dxa"/>
            </w:tcMar>
          </w:tcPr>
          <w:p w14:paraId="3E260425" w14:textId="27E9602F" w:rsidR="00AA6E28" w:rsidRPr="009D0DE9" w:rsidRDefault="00000000">
            <w:pPr>
              <w:spacing w:line="260" w:lineRule="auto"/>
              <w:rPr>
                <w:color w:val="000000" w:themeColor="text1"/>
              </w:rPr>
            </w:pPr>
            <w:r>
              <w:rPr>
                <w:rFonts w:ascii="Arial" w:eastAsia="Arial" w:hAnsi="Arial" w:cs="Arial"/>
                <w:color w:val="000000" w:themeColor="text1"/>
              </w:rPr>
              <w:t xml:space="preserve">Validation studies • Reliability analysis • Norming &amp; standard setting • </w:t>
            </w:r>
            <w:proofErr w:type="gramStart"/>
            <w:r>
              <w:rPr>
                <w:rFonts w:ascii="Arial" w:eastAsia="Arial" w:hAnsi="Arial" w:cs="Arial"/>
                <w:color w:val="000000" w:themeColor="text1"/>
              </w:rPr>
              <w:t>Adverse-impact</w:t>
            </w:r>
            <w:proofErr w:type="gramEnd"/>
            <w:r>
              <w:rPr>
                <w:rFonts w:ascii="Arial" w:eastAsia="Arial" w:hAnsi="Arial" w:cs="Arial"/>
                <w:color w:val="000000" w:themeColor="text1"/>
              </w:rPr>
              <w:t xml:space="preserve"> &amp; fairness analysis • Scale development • Interpreting cognitive &amp; personality tests</w:t>
            </w:r>
          </w:p>
        </w:tc>
      </w:tr>
      <w:tr w:rsidR="00AA6E28" w:rsidRPr="009D0DE9" w14:paraId="1A2B3C01" w14:textId="77777777">
        <w:tc>
          <w:tcPr>
            <w:tcW w:w="1900" w:type="dxa"/>
            <w:tcMar>
              <w:top w:w="60" w:type="dxa"/>
              <w:left w:w="0" w:type="dxa"/>
              <w:bottom w:w="60" w:type="dxa"/>
              <w:right w:w="60" w:type="dxa"/>
            </w:tcMar>
          </w:tcPr>
          <w:p w14:paraId="1A2B3C02" w14:textId="00085AD7" w:rsidR="00AA6E28" w:rsidRPr="009D0DE9" w:rsidRDefault="00000000">
            <w:pPr>
              <w:spacing w:line="260" w:lineRule="auto"/>
              <w:rPr>
                <w:color w:val="000000" w:themeColor="text1"/>
              </w:rPr>
            </w:pPr>
            <w:r>
              <w:rPr>
                <w:rFonts w:ascii="Arial" w:eastAsia="Arial" w:hAnsi="Arial" w:cs="Arial"/>
                <w:b/>
                <w:bCs/>
                <w:color w:val="000000" w:themeColor="text1"/>
              </w:rPr>
              <w:t xml:space="preserve">Accessibility </w:t>
            </w:r>
          </w:p>
        </w:tc>
        <w:tc>
          <w:tcPr>
            <w:tcW w:w="8180" w:type="dxa"/>
            <w:tcMar>
              <w:top w:w="60" w:type="dxa"/>
              <w:left w:w="0" w:type="dxa"/>
              <w:bottom w:w="60" w:type="dxa"/>
              <w:right w:w="0" w:type="dxa"/>
            </w:tcMar>
          </w:tcPr>
          <w:p w14:paraId="1A2B3C03" w14:textId="19CB768A" w:rsidR="00DC54C7" w:rsidRPr="009D0DE9" w:rsidRDefault="00000000">
            <w:pPr>
              <w:spacing w:line="260" w:lineRule="auto"/>
              <w:rPr>
                <w:rFonts w:ascii="Arial" w:eastAsia="Arial" w:hAnsi="Arial" w:cs="Arial"/>
                <w:color w:val="000000" w:themeColor="text1"/>
              </w:rPr>
            </w:pPr>
            <w:r>
              <w:rPr>
                <w:rFonts w:ascii="Arial" w:eastAsia="Arial" w:hAnsi="Arial" w:cs="Arial"/>
                <w:color w:val="000000" w:themeColor="text1"/>
              </w:rPr>
              <w:t>Fairness &amp; language equivalence review • Alternative tests &amp; formats for accommodations</w:t>
            </w:r>
          </w:p>
        </w:tc>
      </w:tr>
      <w:tr w:rsidR="00AA6E28" w:rsidRPr="009D0DE9" w14:paraId="1A2B3C05" w14:textId="77777777">
        <w:tc>
          <w:tcPr>
            <w:tcW w:w="1900" w:type="dxa"/>
            <w:tcMar>
              <w:top w:w="60" w:type="dxa"/>
              <w:left w:w="0" w:type="dxa"/>
              <w:bottom w:w="60" w:type="dxa"/>
              <w:right w:w="60" w:type="dxa"/>
            </w:tcMar>
          </w:tcPr>
          <w:p w14:paraId="1A2B3C06" w14:textId="77777777" w:rsidR="00AA6E28" w:rsidRPr="009D0DE9" w:rsidRDefault="00000000">
            <w:pPr>
              <w:spacing w:line="260" w:lineRule="auto"/>
              <w:rPr>
                <w:color w:val="000000" w:themeColor="text1"/>
              </w:rPr>
            </w:pPr>
            <w:r>
              <w:rPr>
                <w:rFonts w:ascii="Arial" w:eastAsia="Arial" w:hAnsi="Arial" w:cs="Arial"/>
                <w:b/>
                <w:bCs/>
                <w:color w:val="000000" w:themeColor="text1"/>
              </w:rPr>
              <w:t>Test Materials</w:t>
            </w:r>
          </w:p>
        </w:tc>
        <w:tc>
          <w:tcPr>
            <w:tcW w:w="8180" w:type="dxa"/>
            <w:tcMar>
              <w:top w:w="60" w:type="dxa"/>
              <w:left w:w="0" w:type="dxa"/>
              <w:bottom w:w="60" w:type="dxa"/>
              <w:right w:w="0" w:type="dxa"/>
            </w:tcMar>
          </w:tcPr>
          <w:p w14:paraId="1A2B3C07" w14:textId="09E67428" w:rsidR="00DC54C7" w:rsidRPr="009D0DE9" w:rsidRDefault="00000000">
            <w:pPr>
              <w:spacing w:line="260" w:lineRule="auto"/>
              <w:rPr>
                <w:rFonts w:ascii="Arial" w:eastAsia="Arial" w:hAnsi="Arial" w:cs="Arial"/>
                <w:color w:val="000000" w:themeColor="text1"/>
              </w:rPr>
            </w:pPr>
            <w:r>
              <w:rPr>
                <w:rFonts w:ascii="Arial" w:eastAsia="Arial" w:hAnsi="Arial" w:cs="Arial"/>
                <w:color w:val="000000" w:themeColor="text1"/>
              </w:rPr>
              <w:t>Technical manual • Test administration • Ratings &amp; scores • Candidate &amp; assessor guides</w:t>
            </w:r>
          </w:p>
        </w:tc>
      </w:tr>
      <w:tr w:rsidR="00AA6E28" w:rsidRPr="009D0DE9" w14:paraId="473FAB96" w14:textId="77777777">
        <w:tc>
          <w:tcPr>
            <w:tcW w:w="1900" w:type="dxa"/>
            <w:tcMar>
              <w:top w:w="60" w:type="dxa"/>
              <w:left w:w="0" w:type="dxa"/>
              <w:bottom w:w="60" w:type="dxa"/>
              <w:right w:w="60" w:type="dxa"/>
            </w:tcMar>
          </w:tcPr>
          <w:p w14:paraId="46A511AF" w14:textId="77777777" w:rsidR="00AA6E28" w:rsidRPr="009D0DE9" w:rsidRDefault="00000000">
            <w:pPr>
              <w:spacing w:line="260" w:lineRule="auto"/>
              <w:rPr>
                <w:color w:val="000000" w:themeColor="text1"/>
              </w:rPr>
            </w:pPr>
            <w:r>
              <w:rPr>
                <w:rFonts w:ascii="Arial" w:eastAsia="Arial" w:hAnsi="Arial" w:cs="Arial"/>
                <w:b/>
                <w:bCs/>
                <w:color w:val="000000" w:themeColor="text1"/>
              </w:rPr>
              <w:t>Development</w:t>
            </w:r>
          </w:p>
        </w:tc>
        <w:tc>
          <w:tcPr>
            <w:tcW w:w="8180" w:type="dxa"/>
            <w:tcMar>
              <w:top w:w="60" w:type="dxa"/>
              <w:left w:w="0" w:type="dxa"/>
              <w:bottom w:w="60" w:type="dxa"/>
              <w:right w:w="0" w:type="dxa"/>
            </w:tcMar>
          </w:tcPr>
          <w:p w14:paraId="45A432DA" w14:textId="77777777" w:rsidR="00AA6E28" w:rsidRPr="009D0DE9" w:rsidRDefault="00000000">
            <w:pPr>
              <w:spacing w:line="260" w:lineRule="auto"/>
              <w:rPr>
                <w:color w:val="000000" w:themeColor="text1"/>
              </w:rPr>
            </w:pPr>
            <w:r>
              <w:rPr>
                <w:rFonts w:ascii="Arial" w:eastAsia="Arial" w:hAnsi="Arial" w:cs="Arial"/>
                <w:color w:val="000000" w:themeColor="text1"/>
              </w:rPr>
              <w:t>Development feedback &amp; advisory services • Leadership competency frameworks • Manager-development tools</w:t>
            </w:r>
          </w:p>
        </w:tc>
      </w:tr>
      <w:tr w:rsidR="00AA6E28" w:rsidRPr="009D0DE9" w14:paraId="13DF4587" w14:textId="77777777">
        <w:tc>
          <w:tcPr>
            <w:tcW w:w="1900" w:type="dxa"/>
            <w:tcMar>
              <w:top w:w="60" w:type="dxa"/>
              <w:left w:w="0" w:type="dxa"/>
              <w:bottom w:w="60" w:type="dxa"/>
              <w:right w:w="60" w:type="dxa"/>
            </w:tcMar>
          </w:tcPr>
          <w:p w14:paraId="70A683E3" w14:textId="77777777" w:rsidR="00AA6E28" w:rsidRPr="009D0DE9" w:rsidRDefault="00000000">
            <w:pPr>
              <w:spacing w:line="260" w:lineRule="auto"/>
              <w:rPr>
                <w:color w:val="000000" w:themeColor="text1"/>
              </w:rPr>
            </w:pPr>
            <w:r>
              <w:rPr>
                <w:rFonts w:ascii="Arial" w:eastAsia="Arial" w:hAnsi="Arial" w:cs="Arial"/>
                <w:b/>
                <w:bCs/>
                <w:color w:val="000000" w:themeColor="text1"/>
              </w:rPr>
              <w:t>Data &amp; Tools</w:t>
            </w:r>
          </w:p>
        </w:tc>
        <w:tc>
          <w:tcPr>
            <w:tcW w:w="8180" w:type="dxa"/>
            <w:tcMar>
              <w:top w:w="60" w:type="dxa"/>
              <w:left w:w="0" w:type="dxa"/>
              <w:bottom w:w="60" w:type="dxa"/>
              <w:right w:w="0" w:type="dxa"/>
            </w:tcMar>
          </w:tcPr>
          <w:p w14:paraId="3F1E98F8" w14:textId="77777777" w:rsidR="00AA6E28" w:rsidRPr="009D0DE9" w:rsidRDefault="00000000">
            <w:pPr>
              <w:spacing w:line="260" w:lineRule="auto"/>
              <w:rPr>
                <w:color w:val="000000" w:themeColor="text1"/>
              </w:rPr>
            </w:pPr>
            <w:r>
              <w:rPr>
                <w:rFonts w:ascii="Arial" w:eastAsia="Arial" w:hAnsi="Arial" w:cs="Arial"/>
                <w:color w:val="000000" w:themeColor="text1"/>
              </w:rPr>
              <w:t>Statistics &amp; psychometrics • SPSS • People analytics • Data storytelling • Digital tools</w:t>
            </w:r>
          </w:p>
        </w:tc>
      </w:tr>
      <w:tr w:rsidR="00AA6E28" w:rsidRPr="009D0DE9" w14:paraId="6081394C" w14:textId="77777777">
        <w:tc>
          <w:tcPr>
            <w:tcW w:w="1900" w:type="dxa"/>
            <w:tcMar>
              <w:top w:w="60" w:type="dxa"/>
              <w:left w:w="0" w:type="dxa"/>
              <w:bottom w:w="60" w:type="dxa"/>
              <w:right w:w="60" w:type="dxa"/>
            </w:tcMar>
          </w:tcPr>
          <w:p w14:paraId="777B00F0" w14:textId="1A3BC6D1" w:rsidR="00AA6E28" w:rsidRPr="00827B9B" w:rsidRDefault="00827B9B">
            <w:pPr>
              <w:spacing w:line="260" w:lineRule="auto"/>
              <w:rPr>
                <w:rFonts w:ascii="Arial" w:hAnsi="Arial" w:cs="Arial"/>
                <w:b/>
                <w:bCs/>
                <w:color w:val="000000" w:themeColor="text1"/>
              </w:rPr>
            </w:pPr>
            <w:r>
              <w:rPr>
                <w:rFonts w:ascii="Arial" w:hAnsi="Arial" w:cs="Arial"/>
                <w:b/>
                <w:bCs/>
                <w:color w:val="000000" w:themeColor="text1"/>
              </w:rPr>
              <w:t>Transformation</w:t>
            </w:r>
          </w:p>
        </w:tc>
        <w:tc>
          <w:tcPr>
            <w:tcW w:w="8180" w:type="dxa"/>
            <w:tcMar>
              <w:top w:w="60" w:type="dxa"/>
              <w:left w:w="0" w:type="dxa"/>
              <w:bottom w:w="60" w:type="dxa"/>
              <w:right w:w="0" w:type="dxa"/>
            </w:tcMar>
          </w:tcPr>
          <w:p w14:paraId="44E00088" w14:textId="0946AD7E" w:rsidR="00DC54C7" w:rsidRPr="009D0DE9" w:rsidRDefault="00000000">
            <w:pPr>
              <w:spacing w:line="260" w:lineRule="auto"/>
              <w:rPr>
                <w:rFonts w:ascii="Arial" w:eastAsia="Arial" w:hAnsi="Arial" w:cs="Arial"/>
                <w:color w:val="000000" w:themeColor="text1"/>
              </w:rPr>
            </w:pPr>
            <w:r>
              <w:rPr>
                <w:rFonts w:ascii="Arial" w:eastAsia="Arial" w:hAnsi="Arial" w:cs="Arial"/>
                <w:color w:val="000000" w:themeColor="text1"/>
              </w:rPr>
              <w:t>Change management • Risk assessment &amp; management • Program implementation</w:t>
            </w:r>
          </w:p>
        </w:tc>
      </w:tr>
    </w:tbl>
    <w:p w14:paraId="587FF4EB" w14:textId="4A9EB643" w:rsidR="00AA6E28" w:rsidRPr="009D0DE9" w:rsidRDefault="00AB2B31" w:rsidP="00067CFC">
      <w:pPr>
        <w:keepNext/>
        <w:pBdr>
          <w:bottom w:val="single" w:sz="6" w:space="4" w:color="1F3864"/>
        </w:pBdr>
        <w:spacing w:before="85" w:after="30"/>
        <w:rPr>
          <w:color w:val="000000" w:themeColor="text1"/>
        </w:rPr>
      </w:pPr>
      <w:r>
        <w:rPr>
          <w:rFonts w:ascii="Arial" w:eastAsia="Arial" w:hAnsi="Arial" w:cs="Arial"/>
          <w:b/>
          <w:bCs/>
          <w:color w:val="1F3864"/>
          <w:spacing w:val="18"/>
        </w:rPr>
        <w:t>TEST DEVELOPMENT EXPERTISE</w:t>
      </w:r>
    </w:p>
    <w:p w14:paraId="0944EF25" w14:textId="6F140CD9" w:rsidR="00175838" w:rsidRPr="00067CFC" w:rsidRDefault="00306BED" w:rsidP="00FC3A53">
      <w:pPr>
        <w:pStyle w:val="font-claude-response-body"/>
        <w:spacing w:before="0" w:beforeAutospacing="0" w:after="120" w:afterAutospacing="0"/>
        <w:rPr>
          <w:rFonts w:ascii="Arial" w:hAnsi="Arial" w:cs="Arial"/>
          <w:color w:val="000000"/>
          <w:sz w:val="20"/>
          <w:szCs w:val="20"/>
        </w:rPr>
      </w:pPr>
      <w:r>
        <w:rPr>
          <w:rStyle w:val="Strong"/>
          <w:rFonts w:ascii="Arial" w:hAnsi="Arial" w:cs="Arial"/>
          <w:color w:val="000000"/>
          <w:sz w:val="20"/>
          <w:szCs w:val="20"/>
        </w:rPr>
        <w:t>Assessment Standards and Quality:</w:t>
      </w:r>
      <w:r>
        <w:rPr>
          <w:rStyle w:val="apple-converted-space"/>
          <w:rFonts w:ascii="Arial" w:hAnsi="Arial" w:cs="Arial"/>
          <w:color w:val="000000"/>
          <w:sz w:val="20"/>
          <w:szCs w:val="20"/>
        </w:rPr>
        <w:t> </w:t>
      </w:r>
      <w:r>
        <w:rPr>
          <w:rFonts w:ascii="Arial" w:hAnsi="Arial" w:cs="Arial"/>
          <w:color w:val="000000"/>
          <w:sz w:val="20"/>
          <w:szCs w:val="20"/>
        </w:rPr>
        <w:t>Applied professional standards and principles to support test reliability, validity, fairness, and defence. Designed, validated, and implemented a broad range of tests across time orientations:</w:t>
      </w:r>
    </w:p>
    <w:p w14:paraId="34970D0C" w14:textId="70C1FCA3" w:rsidR="00175838" w:rsidRPr="00067CFC" w:rsidRDefault="00175838" w:rsidP="00FC3A53">
      <w:pPr>
        <w:pStyle w:val="font-claude-response-body"/>
        <w:numPr>
          <w:ilvl w:val="0"/>
          <w:numId w:val="2"/>
        </w:numPr>
        <w:spacing w:before="0" w:beforeAutospacing="0" w:after="0" w:afterAutospacing="0"/>
        <w:ind w:left="426" w:hanging="284"/>
        <w:rPr>
          <w:rFonts w:ascii="Arial" w:hAnsi="Arial" w:cs="Arial"/>
          <w:color w:val="000000"/>
          <w:sz w:val="20"/>
          <w:szCs w:val="20"/>
        </w:rPr>
      </w:pPr>
      <w:r>
        <w:rPr>
          <w:rStyle w:val="Strong"/>
          <w:rFonts w:ascii="Arial" w:hAnsi="Arial" w:cs="Arial"/>
          <w:color w:val="000000"/>
          <w:sz w:val="20"/>
          <w:szCs w:val="20"/>
        </w:rPr>
        <w:t>Past (performance):</w:t>
      </w:r>
      <w:r>
        <w:rPr>
          <w:rStyle w:val="apple-converted-space"/>
          <w:rFonts w:ascii="Arial" w:hAnsi="Arial" w:cs="Arial"/>
          <w:color w:val="000000"/>
          <w:sz w:val="20"/>
          <w:szCs w:val="20"/>
        </w:rPr>
        <w:t> </w:t>
      </w:r>
      <w:r>
        <w:rPr>
          <w:rFonts w:ascii="Arial" w:hAnsi="Arial" w:cs="Arial"/>
          <w:color w:val="000000"/>
          <w:sz w:val="20"/>
          <w:szCs w:val="20"/>
        </w:rPr>
        <w:t>360; upward feedback; behavioural interviews; experience screens; structured reference checks; candidate achievement records</w:t>
      </w:r>
    </w:p>
    <w:p w14:paraId="21DC5E74" w14:textId="3C2D5338" w:rsidR="00175838" w:rsidRPr="00067CFC" w:rsidRDefault="00175838" w:rsidP="00FC3A53">
      <w:pPr>
        <w:pStyle w:val="font-claude-response-body"/>
        <w:numPr>
          <w:ilvl w:val="0"/>
          <w:numId w:val="2"/>
        </w:numPr>
        <w:spacing w:before="0" w:beforeAutospacing="0" w:after="0" w:afterAutospacing="0"/>
        <w:ind w:left="426" w:hanging="284"/>
        <w:rPr>
          <w:rFonts w:ascii="Arial" w:hAnsi="Arial" w:cs="Arial"/>
          <w:color w:val="000000"/>
          <w:sz w:val="20"/>
          <w:szCs w:val="20"/>
        </w:rPr>
      </w:pPr>
      <w:r>
        <w:rPr>
          <w:rStyle w:val="Strong"/>
          <w:rFonts w:ascii="Arial" w:hAnsi="Arial" w:cs="Arial"/>
          <w:color w:val="000000"/>
          <w:sz w:val="20"/>
          <w:szCs w:val="20"/>
        </w:rPr>
        <w:t>Present (capability):</w:t>
      </w:r>
      <w:r>
        <w:rPr>
          <w:rStyle w:val="apple-converted-space"/>
          <w:rFonts w:ascii="Arial" w:hAnsi="Arial" w:cs="Arial"/>
          <w:color w:val="000000"/>
          <w:sz w:val="20"/>
          <w:szCs w:val="20"/>
        </w:rPr>
        <w:t> </w:t>
      </w:r>
      <w:r>
        <w:rPr>
          <w:rFonts w:ascii="Arial" w:hAnsi="Arial" w:cs="Arial"/>
          <w:color w:val="000000"/>
          <w:sz w:val="20"/>
          <w:szCs w:val="20"/>
        </w:rPr>
        <w:t>Knowledge tests; written and oral communication in first official language; second language tests with professional voice talent, from item creation and validation through pilot</w:t>
      </w:r>
    </w:p>
    <w:p w14:paraId="6B229F91" w14:textId="24366A74" w:rsidR="007C56DA" w:rsidRPr="00B25643" w:rsidRDefault="00175838" w:rsidP="00B25643">
      <w:pPr>
        <w:pStyle w:val="font-claude-response-body"/>
        <w:numPr>
          <w:ilvl w:val="0"/>
          <w:numId w:val="2"/>
        </w:numPr>
        <w:spacing w:before="0" w:beforeAutospacing="0" w:after="0" w:afterAutospacing="0"/>
        <w:ind w:left="426" w:hanging="284"/>
        <w:rPr>
          <w:rFonts w:ascii="Arial" w:hAnsi="Arial" w:cs="Arial"/>
          <w:color w:val="000000"/>
          <w:sz w:val="20"/>
          <w:szCs w:val="20"/>
        </w:rPr>
      </w:pPr>
      <w:r>
        <w:rPr>
          <w:rStyle w:val="Strong"/>
          <w:rFonts w:ascii="Arial" w:hAnsi="Arial" w:cs="Arial"/>
          <w:color w:val="000000"/>
          <w:sz w:val="20"/>
          <w:szCs w:val="20"/>
        </w:rPr>
        <w:t>Future (potential):</w:t>
      </w:r>
      <w:r>
        <w:rPr>
          <w:rStyle w:val="apple-converted-space"/>
          <w:rFonts w:ascii="Arial" w:hAnsi="Arial" w:cs="Arial"/>
          <w:color w:val="000000"/>
          <w:sz w:val="20"/>
          <w:szCs w:val="20"/>
        </w:rPr>
        <w:t> </w:t>
      </w:r>
      <w:r>
        <w:rPr>
          <w:rFonts w:ascii="Arial" w:hAnsi="Arial" w:cs="Arial"/>
          <w:color w:val="000000"/>
          <w:sz w:val="20"/>
          <w:szCs w:val="20"/>
        </w:rPr>
        <w:t>Competency-based situational exercises; work simulations; role plays; managerial in-baskets/in-trays; situational interview questions and judgement tests (SJTs) that included development and validation of job-relevant scenarios, response-option design, scoring approach, pilot, psychometrics</w:t>
      </w:r>
    </w:p>
    <w:p w14:paraId="3CBAEA93" w14:textId="0AE415BD" w:rsidR="00AA6E28" w:rsidRPr="009D0DE9" w:rsidRDefault="00000000">
      <w:pPr>
        <w:keepNext/>
        <w:pBdr>
          <w:bottom w:val="single" w:sz="6" w:space="4" w:color="1F3864"/>
        </w:pBdr>
        <w:spacing w:before="85" w:after="30"/>
        <w:rPr>
          <w:color w:val="000000" w:themeColor="text1"/>
        </w:rPr>
      </w:pPr>
      <w:r>
        <w:rPr>
          <w:rFonts w:ascii="Arial" w:eastAsia="Arial" w:hAnsi="Arial" w:cs="Arial"/>
          <w:b/>
          <w:bCs/>
          <w:color w:val="1F3864"/>
          <w:spacing w:val="18"/>
        </w:rPr>
        <w:t>COMPETENCY ARCHITECTURE &amp; TALENT STRATEGY</w:t>
      </w:r>
    </w:p>
    <w:p w14:paraId="6607E613" w14:textId="05EDD581" w:rsidR="00AA6E28" w:rsidRPr="00673956" w:rsidRDefault="00000000" w:rsidP="001226F2">
      <w:pPr>
        <w:pStyle w:val="ListParagraph"/>
        <w:numPr>
          <w:ilvl w:val="0"/>
          <w:numId w:val="8"/>
        </w:numPr>
        <w:spacing w:after="40" w:line="235" w:lineRule="auto"/>
        <w:ind w:left="426" w:hanging="284"/>
        <w:rPr>
          <w:color w:val="000000" w:themeColor="text1"/>
        </w:rPr>
      </w:pPr>
      <w:r>
        <w:rPr>
          <w:rFonts w:ascii="Arial" w:eastAsia="Arial" w:hAnsi="Arial" w:cs="Arial"/>
          <w:color w:val="000000" w:themeColor="text1"/>
          <w:sz w:val="19"/>
          <w:szCs w:val="19"/>
        </w:rPr>
        <w:t>Project manager for enterprise-wide competency framework development, integrating competency architecture with talent management, assessment, workforce planning, recruitment, development, and performance management</w:t>
      </w:r>
    </w:p>
    <w:p w14:paraId="1DD3E95C" w14:textId="48F8E228" w:rsidR="00C90F99" w:rsidRPr="00A327D0" w:rsidRDefault="00000000" w:rsidP="00A327D0">
      <w:pPr>
        <w:pStyle w:val="ListParagraph"/>
        <w:numPr>
          <w:ilvl w:val="0"/>
          <w:numId w:val="8"/>
        </w:numPr>
        <w:spacing w:after="28" w:line="235" w:lineRule="auto"/>
        <w:ind w:left="426" w:hanging="284"/>
        <w:rPr>
          <w:color w:val="000000" w:themeColor="text1"/>
        </w:rPr>
      </w:pPr>
      <w:r>
        <w:rPr>
          <w:rFonts w:ascii="Arial" w:eastAsia="Arial" w:hAnsi="Arial" w:cs="Arial"/>
          <w:color w:val="000000" w:themeColor="text1"/>
          <w:sz w:val="19"/>
          <w:szCs w:val="19"/>
        </w:rPr>
        <w:t>Advised senior leaders on competency modelling, leadership capabilities, and organizational effectiveness</w:t>
      </w:r>
    </w:p>
    <w:p w14:paraId="2855F272" w14:textId="6AEC0482" w:rsidR="00AA6E28" w:rsidRPr="009D0DE9" w:rsidRDefault="00000000">
      <w:pPr>
        <w:keepNext/>
        <w:pBdr>
          <w:bottom w:val="single" w:sz="6" w:space="4" w:color="1F3864"/>
        </w:pBdr>
        <w:spacing w:before="85" w:after="30"/>
        <w:rPr>
          <w:color w:val="000000" w:themeColor="text1"/>
        </w:rPr>
      </w:pPr>
      <w:r>
        <w:rPr>
          <w:rFonts w:ascii="Arial" w:eastAsia="Arial" w:hAnsi="Arial" w:cs="Arial"/>
          <w:b/>
          <w:bCs/>
          <w:color w:val="1F3864"/>
          <w:spacing w:val="18"/>
        </w:rPr>
        <w:t>PROFESSIONAL EXPERIENCE</w:t>
      </w:r>
    </w:p>
    <w:p w14:paraId="0442B511" w14:textId="005FFB10" w:rsidR="00AA6E28" w:rsidRPr="009D0DE9" w:rsidRDefault="001D60A9">
      <w:pPr>
        <w:tabs>
          <w:tab w:val="right" w:pos="10080"/>
        </w:tabs>
        <w:spacing w:before="55" w:after="18"/>
        <w:rPr>
          <w:color w:val="000000" w:themeColor="text1"/>
        </w:rPr>
      </w:pPr>
      <w:r>
        <w:rPr>
          <w:rFonts w:ascii="Arial" w:eastAsia="Arial" w:hAnsi="Arial" w:cs="Arial"/>
          <w:b/>
          <w:bCs/>
          <w:color w:val="000000" w:themeColor="text1"/>
        </w:rPr>
        <w:t>Independent Digital Tool Developer | Assessment Matters | Ottawa, ON</w:t>
      </w:r>
      <w:r>
        <w:rPr>
          <w:rFonts w:ascii="Arial" w:eastAsia="Arial" w:hAnsi="Arial" w:cs="Arial"/>
          <w:color w:val="000000" w:themeColor="text1"/>
        </w:rPr>
        <w:tab/>
      </w:r>
      <w:r>
        <w:rPr>
          <w:rFonts w:ascii="Arial" w:eastAsia="Arial" w:hAnsi="Arial" w:cs="Arial"/>
          <w:i/>
          <w:iCs/>
          <w:color w:val="000000" w:themeColor="text1"/>
          <w:sz w:val="19"/>
          <w:szCs w:val="19"/>
        </w:rPr>
        <w:t>(2025 – Present)</w:t>
      </w:r>
    </w:p>
    <w:p w14:paraId="0E2902C1" w14:textId="592D479D"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lastRenderedPageBreak/>
        <w:t xml:space="preserve">Designed and launched </w:t>
      </w:r>
      <w:r w:rsidR="00A871BF">
        <w:rPr>
          <w:rFonts w:ascii="Arial" w:eastAsia="Arial" w:hAnsi="Arial" w:cs="Arial"/>
          <w:color w:val="000000" w:themeColor="text1"/>
          <w:sz w:val="19"/>
          <w:szCs w:val="19"/>
        </w:rPr>
        <w:t xml:space="preserve">several </w:t>
      </w:r>
      <w:r>
        <w:rPr>
          <w:rFonts w:ascii="Arial" w:eastAsia="Arial" w:hAnsi="Arial" w:cs="Arial"/>
          <w:color w:val="000000" w:themeColor="text1"/>
          <w:sz w:val="19"/>
          <w:szCs w:val="19"/>
        </w:rPr>
        <w:t xml:space="preserve">digital assessment tools, </w:t>
      </w:r>
      <w:r w:rsidR="00A871BF">
        <w:rPr>
          <w:rFonts w:ascii="Arial" w:eastAsia="Arial" w:hAnsi="Arial" w:cs="Arial"/>
          <w:color w:val="000000" w:themeColor="text1"/>
          <w:sz w:val="19"/>
          <w:szCs w:val="19"/>
        </w:rPr>
        <w:t xml:space="preserve">including </w:t>
      </w:r>
      <w:hyperlink r:id="rId8" w:history="1">
        <w:r w:rsidR="00AA6E28">
          <w:rPr>
            <w:rStyle w:val="Hyperlink"/>
            <w:rFonts w:ascii="Arial" w:eastAsia="Arial" w:hAnsi="Arial" w:cs="Arial"/>
            <w:color w:val="000000" w:themeColor="text1"/>
            <w:sz w:val="19"/>
            <w:szCs w:val="19"/>
          </w:rPr>
          <w:t>Assessment Architect</w:t>
        </w:r>
      </w:hyperlink>
      <w:r>
        <w:rPr>
          <w:rFonts w:ascii="Arial" w:eastAsia="Arial" w:hAnsi="Arial" w:cs="Arial"/>
          <w:color w:val="000000" w:themeColor="text1"/>
          <w:sz w:val="19"/>
          <w:szCs w:val="19"/>
        </w:rPr>
        <w:t xml:space="preserve"> and </w:t>
      </w:r>
      <w:hyperlink r:id="rId9" w:history="1">
        <w:r w:rsidR="00AA6E28">
          <w:rPr>
            <w:rStyle w:val="Hyperlink"/>
            <w:rFonts w:ascii="Arial" w:eastAsia="Arial" w:hAnsi="Arial" w:cs="Arial"/>
            <w:color w:val="000000" w:themeColor="text1"/>
            <w:sz w:val="19"/>
            <w:szCs w:val="19"/>
          </w:rPr>
          <w:t>Assessment Auditor</w:t>
        </w:r>
      </w:hyperlink>
      <w:r>
        <w:rPr>
          <w:rFonts w:ascii="Arial" w:eastAsia="Arial" w:hAnsi="Arial" w:cs="Arial"/>
          <w:color w:val="000000" w:themeColor="text1"/>
          <w:sz w:val="19"/>
          <w:szCs w:val="19"/>
        </w:rPr>
        <w:t>, aligned with professional standards for education and psychological testing and personnel selection principles</w:t>
      </w:r>
    </w:p>
    <w:p w14:paraId="565B54B8"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Translated assessment and psychometric expertise into practical tools that enhance test development literacy to help users build and evaluate the quality of assessments</w:t>
      </w:r>
    </w:p>
    <w:p w14:paraId="08CDEFF0" w14:textId="5B1758B2" w:rsidR="00AA6E28" w:rsidRPr="009D0DE9" w:rsidRDefault="00345FF6">
      <w:pPr>
        <w:tabs>
          <w:tab w:val="right" w:pos="10080"/>
        </w:tabs>
        <w:spacing w:before="55" w:after="18"/>
        <w:rPr>
          <w:color w:val="000000" w:themeColor="text1"/>
        </w:rPr>
      </w:pPr>
      <w:r>
        <w:rPr>
          <w:rFonts w:ascii="Arial" w:eastAsia="Arial" w:hAnsi="Arial" w:cs="Arial"/>
          <w:b/>
          <w:bCs/>
          <w:color w:val="000000" w:themeColor="text1"/>
        </w:rPr>
        <w:t>Industrial-Organizational Psychologist | Canada Revenue Agency | Ottawa, ON</w:t>
      </w:r>
      <w:r>
        <w:rPr>
          <w:rFonts w:ascii="Arial" w:eastAsia="Arial" w:hAnsi="Arial" w:cs="Arial"/>
          <w:color w:val="000000" w:themeColor="text1"/>
        </w:rPr>
        <w:tab/>
      </w:r>
      <w:r>
        <w:rPr>
          <w:rFonts w:ascii="Arial" w:eastAsia="Arial" w:hAnsi="Arial" w:cs="Arial"/>
          <w:i/>
          <w:iCs/>
          <w:color w:val="000000" w:themeColor="text1"/>
          <w:sz w:val="19"/>
          <w:szCs w:val="19"/>
        </w:rPr>
        <w:t>(2018 – 2025)</w:t>
      </w:r>
    </w:p>
    <w:p w14:paraId="5F7A7C8A" w14:textId="16C9A776"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Within General Directorate of Human Resources, supported staffing, retention, development and learning strategies, creating and implementing employee assessment strategies, identifying workforce management needs</w:t>
      </w:r>
    </w:p>
    <w:p w14:paraId="7908965E"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Led procurement, implementation, and monitoring of national testing program of $2M+ value and 240,000+ tests</w:t>
      </w:r>
    </w:p>
    <w:p w14:paraId="597D84FD" w14:textId="13CEC579"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Implemented an integrated talent assessment ecosystem incorporating a new testing platform and multiple measurement dimensions (cognitive abilities, competencies, traits, and drivers) into federal staffing processes</w:t>
      </w:r>
    </w:p>
    <w:p w14:paraId="3F63CCE1"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Applied statistical analysis to national test data to set pass marks, scoring standards, and retesting policy for 50,000+ employees, providing evidence-based guidance to staffing boards, managers and senior leaders</w:t>
      </w:r>
    </w:p>
    <w:p w14:paraId="72B7ADF3"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Proposed and built an Interactive Library of Assessments used by HR to deliver consultations for 80+ tests</w:t>
      </w:r>
    </w:p>
    <w:p w14:paraId="0B9937CB" w14:textId="2CB62D9C"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Drafted f</w:t>
      </w:r>
      <w:r w:rsidR="00A327D0">
        <w:rPr>
          <w:rFonts w:ascii="Arial" w:eastAsia="Arial" w:hAnsi="Arial" w:cs="Arial"/>
          <w:color w:val="000000" w:themeColor="text1"/>
          <w:sz w:val="19"/>
          <w:szCs w:val="19"/>
        </w:rPr>
        <w:t xml:space="preserve">ormal </w:t>
      </w:r>
      <w:r w:rsidR="00373102">
        <w:rPr>
          <w:rFonts w:ascii="Arial" w:eastAsia="Arial" w:hAnsi="Arial" w:cs="Arial"/>
          <w:color w:val="000000" w:themeColor="text1"/>
          <w:sz w:val="19"/>
          <w:szCs w:val="19"/>
        </w:rPr>
        <w:t xml:space="preserve">recourse </w:t>
      </w:r>
      <w:r>
        <w:rPr>
          <w:rFonts w:ascii="Arial" w:eastAsia="Arial" w:hAnsi="Arial" w:cs="Arial"/>
          <w:color w:val="000000" w:themeColor="text1"/>
          <w:sz w:val="19"/>
          <w:szCs w:val="19"/>
        </w:rPr>
        <w:t xml:space="preserve">responses on discrimination, bias, validity, fairness, </w:t>
      </w:r>
      <w:r w:rsidR="00373102">
        <w:rPr>
          <w:rFonts w:ascii="Arial" w:eastAsia="Arial" w:hAnsi="Arial" w:cs="Arial"/>
          <w:color w:val="000000" w:themeColor="text1"/>
          <w:sz w:val="19"/>
          <w:szCs w:val="19"/>
        </w:rPr>
        <w:t>and other</w:t>
      </w:r>
      <w:r>
        <w:rPr>
          <w:rFonts w:ascii="Arial" w:eastAsia="Arial" w:hAnsi="Arial" w:cs="Arial"/>
          <w:color w:val="000000" w:themeColor="text1"/>
          <w:sz w:val="19"/>
          <w:szCs w:val="19"/>
        </w:rPr>
        <w:t xml:space="preserve"> sensitive human rights matters</w:t>
      </w:r>
    </w:p>
    <w:p w14:paraId="0FFE2B9C" w14:textId="2B85F30C"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Served as the acting Assistant Director to the HR team as needed supervis</w:t>
      </w:r>
      <w:r w:rsidR="00646B88">
        <w:rPr>
          <w:rFonts w:ascii="Arial" w:eastAsia="Arial" w:hAnsi="Arial" w:cs="Arial"/>
          <w:color w:val="000000" w:themeColor="text1"/>
          <w:sz w:val="19"/>
          <w:szCs w:val="19"/>
        </w:rPr>
        <w:t>ing</w:t>
      </w:r>
      <w:r>
        <w:rPr>
          <w:rFonts w:ascii="Arial" w:eastAsia="Arial" w:hAnsi="Arial" w:cs="Arial"/>
          <w:color w:val="000000" w:themeColor="text1"/>
          <w:sz w:val="19"/>
          <w:szCs w:val="19"/>
        </w:rPr>
        <w:t xml:space="preserve"> a team of 15 to 19 psychologists, accommodation advisors, coordinators, and administrative staff</w:t>
      </w:r>
    </w:p>
    <w:p w14:paraId="24DBB061" w14:textId="52616A0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 xml:space="preserve">Developed an upward feedback tool used for development of </w:t>
      </w:r>
      <w:r w:rsidR="00357C52">
        <w:rPr>
          <w:rFonts w:ascii="Arial" w:eastAsia="Arial" w:hAnsi="Arial" w:cs="Arial"/>
          <w:color w:val="000000" w:themeColor="text1"/>
          <w:sz w:val="19"/>
          <w:szCs w:val="19"/>
        </w:rPr>
        <w:t>5</w:t>
      </w:r>
      <w:r>
        <w:rPr>
          <w:rFonts w:ascii="Arial" w:eastAsia="Arial" w:hAnsi="Arial" w:cs="Arial"/>
          <w:color w:val="000000" w:themeColor="text1"/>
          <w:sz w:val="19"/>
          <w:szCs w:val="19"/>
        </w:rPr>
        <w:t>,000</w:t>
      </w:r>
      <w:r w:rsidR="00357C52">
        <w:rPr>
          <w:rFonts w:ascii="Arial" w:eastAsia="Arial" w:hAnsi="Arial" w:cs="Arial"/>
          <w:color w:val="000000" w:themeColor="text1"/>
          <w:sz w:val="19"/>
          <w:szCs w:val="19"/>
        </w:rPr>
        <w:t>+</w:t>
      </w:r>
      <w:r>
        <w:rPr>
          <w:rFonts w:ascii="Arial" w:eastAsia="Arial" w:hAnsi="Arial" w:cs="Arial"/>
          <w:color w:val="000000" w:themeColor="text1"/>
          <w:sz w:val="19"/>
          <w:szCs w:val="19"/>
        </w:rPr>
        <w:t xml:space="preserve"> managers, creating new assessment items aligned to updated leadership competencies and character traits and led development of national tools for retention </w:t>
      </w:r>
    </w:p>
    <w:p w14:paraId="70C3F5C1" w14:textId="77777777" w:rsidR="00AA6E28" w:rsidRPr="009D0DE9" w:rsidRDefault="00000000">
      <w:pPr>
        <w:tabs>
          <w:tab w:val="right" w:pos="10080"/>
        </w:tabs>
        <w:spacing w:before="55" w:after="18"/>
        <w:rPr>
          <w:color w:val="000000" w:themeColor="text1"/>
        </w:rPr>
      </w:pPr>
      <w:r>
        <w:rPr>
          <w:rFonts w:ascii="Arial" w:eastAsia="Arial" w:hAnsi="Arial" w:cs="Arial"/>
          <w:b/>
          <w:bCs/>
          <w:color w:val="000000" w:themeColor="text1"/>
        </w:rPr>
        <w:t>Leadership Assessor (part-time) | Organization Development Research Ltd | London, UK</w:t>
      </w:r>
      <w:r>
        <w:rPr>
          <w:rFonts w:ascii="Arial" w:eastAsia="Arial" w:hAnsi="Arial" w:cs="Arial"/>
          <w:color w:val="000000" w:themeColor="text1"/>
        </w:rPr>
        <w:tab/>
      </w:r>
      <w:r>
        <w:rPr>
          <w:rFonts w:ascii="Arial" w:eastAsia="Arial" w:hAnsi="Arial" w:cs="Arial"/>
          <w:i/>
          <w:iCs/>
          <w:color w:val="000000" w:themeColor="text1"/>
          <w:sz w:val="19"/>
          <w:szCs w:val="19"/>
        </w:rPr>
        <w:t>(2024 – 2025)</w:t>
      </w:r>
    </w:p>
    <w:p w14:paraId="28B7D3D7"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Conducted executive-level assessment centres for entry to senior level leaders across international organizations, including UNICEF, WHO, PAHO, and IOM, as virtual assessor supporting recruitment and development</w:t>
      </w:r>
    </w:p>
    <w:p w14:paraId="2F46BA25"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Applied structured interviews, simulations, role plays, in-trays, 360-degree feedback, and cognitive and personality psychometrics to evaluate leadership capability and potential and developed new self-reflection exercises</w:t>
      </w:r>
    </w:p>
    <w:p w14:paraId="475FEB84"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Delivered interpretive and development reports, feedback sessions, and leadership career coaching to executives</w:t>
      </w:r>
    </w:p>
    <w:p w14:paraId="45DB0B22" w14:textId="77777777" w:rsidR="00AA6E28" w:rsidRPr="009D0DE9" w:rsidRDefault="00000000">
      <w:pPr>
        <w:tabs>
          <w:tab w:val="right" w:pos="10080"/>
        </w:tabs>
        <w:spacing w:before="55" w:after="18"/>
        <w:rPr>
          <w:color w:val="000000" w:themeColor="text1"/>
        </w:rPr>
      </w:pPr>
      <w:r>
        <w:rPr>
          <w:rFonts w:ascii="Arial" w:eastAsia="Arial" w:hAnsi="Arial" w:cs="Arial"/>
          <w:b/>
          <w:bCs/>
          <w:color w:val="000000" w:themeColor="text1"/>
        </w:rPr>
        <w:t>Assessment Advisor | Consultation Services | Personnel Psychology Centre | Ottawa, ON</w:t>
      </w:r>
      <w:r>
        <w:rPr>
          <w:rFonts w:ascii="Arial" w:eastAsia="Arial" w:hAnsi="Arial" w:cs="Arial"/>
          <w:color w:val="000000" w:themeColor="text1"/>
        </w:rPr>
        <w:tab/>
      </w:r>
      <w:r>
        <w:rPr>
          <w:rFonts w:ascii="Arial" w:eastAsia="Arial" w:hAnsi="Arial" w:cs="Arial"/>
          <w:i/>
          <w:iCs/>
          <w:color w:val="000000" w:themeColor="text1"/>
          <w:sz w:val="19"/>
          <w:szCs w:val="19"/>
        </w:rPr>
        <w:t>(2016 – 2018)</w:t>
      </w:r>
    </w:p>
    <w:p w14:paraId="7F46EB91"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Conducted 1,000+ consultations annually on assessment strategy with managers and HR from client departments</w:t>
      </w:r>
    </w:p>
    <w:p w14:paraId="5EC8202C" w14:textId="761C05E3"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Delivered training to large groups of departmental hiring managers on administering leadership and management simulations for large, national processes and helped clients resolve issues during live testing</w:t>
      </w:r>
    </w:p>
    <w:p w14:paraId="3E87139F"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Delivered bilingual workshops on structured interviews, knowledge tests, and best practices to HR and managers</w:t>
      </w:r>
    </w:p>
    <w:p w14:paraId="5F089A38"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Advanced a national strategy to increase departmental adoption of validated assessment and recruitment tools</w:t>
      </w:r>
    </w:p>
    <w:p w14:paraId="3799A08F" w14:textId="58B4F794" w:rsidR="00DC54C7" w:rsidRPr="009D0DE9" w:rsidRDefault="00000000" w:rsidP="00DC54C7">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 xml:space="preserve">Conducted needs assessments to inform recommendations; translated insights into actionable strategies </w:t>
      </w:r>
    </w:p>
    <w:p w14:paraId="78CDF196" w14:textId="2B05CD48" w:rsidR="00AA6E28" w:rsidRPr="009D0DE9" w:rsidRDefault="00000000">
      <w:pPr>
        <w:tabs>
          <w:tab w:val="right" w:pos="10080"/>
        </w:tabs>
        <w:spacing w:before="55" w:after="18"/>
        <w:rPr>
          <w:color w:val="000000" w:themeColor="text1"/>
        </w:rPr>
      </w:pPr>
      <w:r>
        <w:rPr>
          <w:rFonts w:ascii="Arial" w:eastAsia="Arial" w:hAnsi="Arial" w:cs="Arial"/>
          <w:b/>
          <w:bCs/>
          <w:color w:val="000000" w:themeColor="text1"/>
        </w:rPr>
        <w:t>Personnel Psychologist | Research &amp; Development, P</w:t>
      </w:r>
      <w:r w:rsidR="005C48D6">
        <w:rPr>
          <w:rFonts w:ascii="Arial" w:eastAsia="Arial" w:hAnsi="Arial" w:cs="Arial"/>
          <w:b/>
          <w:bCs/>
          <w:color w:val="000000" w:themeColor="text1"/>
        </w:rPr>
        <w:t xml:space="preserve">ersonnel </w:t>
      </w:r>
      <w:r>
        <w:rPr>
          <w:rFonts w:ascii="Arial" w:eastAsia="Arial" w:hAnsi="Arial" w:cs="Arial"/>
          <w:b/>
          <w:bCs/>
          <w:color w:val="000000" w:themeColor="text1"/>
        </w:rPr>
        <w:t>P</w:t>
      </w:r>
      <w:r w:rsidR="005C48D6">
        <w:rPr>
          <w:rFonts w:ascii="Arial" w:eastAsia="Arial" w:hAnsi="Arial" w:cs="Arial"/>
          <w:b/>
          <w:bCs/>
          <w:color w:val="000000" w:themeColor="text1"/>
        </w:rPr>
        <w:t xml:space="preserve">sychology </w:t>
      </w:r>
      <w:r>
        <w:rPr>
          <w:rFonts w:ascii="Arial" w:eastAsia="Arial" w:hAnsi="Arial" w:cs="Arial"/>
          <w:b/>
          <w:bCs/>
          <w:color w:val="000000" w:themeColor="text1"/>
        </w:rPr>
        <w:t>C</w:t>
      </w:r>
      <w:r w:rsidR="005C48D6">
        <w:rPr>
          <w:rFonts w:ascii="Arial" w:eastAsia="Arial" w:hAnsi="Arial" w:cs="Arial"/>
          <w:b/>
          <w:bCs/>
          <w:color w:val="000000" w:themeColor="text1"/>
        </w:rPr>
        <w:t>entre</w:t>
      </w:r>
      <w:r>
        <w:rPr>
          <w:rFonts w:ascii="Arial" w:eastAsia="Arial" w:hAnsi="Arial" w:cs="Arial"/>
          <w:b/>
          <w:bCs/>
          <w:color w:val="000000" w:themeColor="text1"/>
        </w:rPr>
        <w:t xml:space="preserve"> | Ottawa, ON</w:t>
      </w:r>
      <w:r>
        <w:rPr>
          <w:rFonts w:ascii="Arial" w:eastAsia="Arial" w:hAnsi="Arial" w:cs="Arial"/>
          <w:color w:val="000000" w:themeColor="text1"/>
        </w:rPr>
        <w:tab/>
      </w:r>
      <w:r>
        <w:rPr>
          <w:rFonts w:ascii="Arial" w:eastAsia="Arial" w:hAnsi="Arial" w:cs="Arial"/>
          <w:i/>
          <w:iCs/>
          <w:color w:val="000000" w:themeColor="text1"/>
          <w:sz w:val="19"/>
          <w:szCs w:val="19"/>
        </w:rPr>
        <w:t>(2006 – 2016)</w:t>
      </w:r>
    </w:p>
    <w:p w14:paraId="0FB9F1D2" w14:textId="632718B2"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 xml:space="preserve">Built core, leadership, and technical competency frameworks for organizations (PWGSC, Yukon Government, and TBS) </w:t>
      </w:r>
    </w:p>
    <w:p w14:paraId="6B7EAF2C" w14:textId="0FFDEDF0"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Led end-to-end development of large-scale assessments, including situational judgement tests, simulations, structured interviews, and in-baskets, on a cost-recovery basis for dozens of federal departments (DND, GAC, CSC, CBSA, TBS, etc.), including government-wide leadership assessment and development programs</w:t>
      </w:r>
    </w:p>
    <w:p w14:paraId="7613196D" w14:textId="4AEEC046" w:rsidR="00AA6E28" w:rsidRPr="00306BED"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 xml:space="preserve">Trained and coached new psychologists, departmental hiring managers, and HR in test development and administration </w:t>
      </w:r>
    </w:p>
    <w:p w14:paraId="55C360C2" w14:textId="77777777" w:rsidR="00AA6E28" w:rsidRPr="00A327D0"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Developed PSC fairness review checklist and SLE Test of Oral Proficiency (PSC President's Award, 2009), a national high-stakes second-language test with 20,000+ assessments annually; created and validated test items, piloted content</w:t>
      </w:r>
    </w:p>
    <w:p w14:paraId="0FB21854" w14:textId="681B5389" w:rsidR="00A327D0" w:rsidRDefault="00A327D0" w:rsidP="00A327D0">
      <w:pPr>
        <w:tabs>
          <w:tab w:val="right" w:pos="9026"/>
          <w:tab w:val="left" w:pos="9923"/>
          <w:tab w:val="left" w:pos="10065"/>
        </w:tabs>
        <w:spacing w:before="88" w:after="8"/>
      </w:pPr>
      <w:r w:rsidRPr="00A327D0">
        <w:rPr>
          <w:rFonts w:ascii="Arial" w:hAnsi="Arial" w:cs="Arial"/>
          <w:b/>
          <w:bCs/>
          <w:color w:val="000000" w:themeColor="text1"/>
        </w:rPr>
        <w:t xml:space="preserve">Teaching </w:t>
      </w:r>
      <w:r>
        <w:rPr>
          <w:rFonts w:ascii="Arial" w:hAnsi="Arial" w:cs="Arial"/>
          <w:b/>
          <w:bCs/>
          <w:color w:val="000000" w:themeColor="text1"/>
        </w:rPr>
        <w:t xml:space="preserve">&amp; Research </w:t>
      </w:r>
      <w:r w:rsidRPr="00A327D0">
        <w:rPr>
          <w:rFonts w:ascii="Arial" w:hAnsi="Arial" w:cs="Arial"/>
          <w:b/>
          <w:bCs/>
          <w:color w:val="000000" w:themeColor="text1"/>
        </w:rPr>
        <w:t>Assistant | Carleton University, Ottawa, ON</w:t>
      </w:r>
      <w:r>
        <w:rPr>
          <w:i/>
          <w:iCs/>
          <w:color w:val="595959"/>
          <w:sz w:val="19"/>
          <w:szCs w:val="19"/>
        </w:rPr>
        <w:tab/>
        <w:t xml:space="preserve">                            </w:t>
      </w:r>
      <w:r w:rsidRPr="00A327D0">
        <w:rPr>
          <w:color w:val="000000" w:themeColor="text1"/>
          <w:sz w:val="19"/>
          <w:szCs w:val="19"/>
        </w:rPr>
        <w:t xml:space="preserve"> </w:t>
      </w:r>
      <w:r>
        <w:rPr>
          <w:color w:val="000000" w:themeColor="text1"/>
          <w:sz w:val="19"/>
          <w:szCs w:val="19"/>
        </w:rPr>
        <w:t xml:space="preserve">                          </w:t>
      </w:r>
      <w:r w:rsidRPr="00A327D0">
        <w:rPr>
          <w:i/>
          <w:iCs/>
          <w:color w:val="000000" w:themeColor="text1"/>
          <w:sz w:val="19"/>
          <w:szCs w:val="19"/>
        </w:rPr>
        <w:t>(</w:t>
      </w:r>
      <w:r w:rsidRPr="00A327D0">
        <w:rPr>
          <w:rFonts w:ascii="Arial" w:hAnsi="Arial" w:cs="Arial"/>
          <w:i/>
          <w:iCs/>
          <w:color w:val="000000" w:themeColor="text1"/>
          <w:sz w:val="19"/>
          <w:szCs w:val="19"/>
        </w:rPr>
        <w:t>1998 – 2005)</w:t>
      </w:r>
    </w:p>
    <w:p w14:paraId="2C9A2F7A" w14:textId="72EC364C" w:rsidR="00A327D0" w:rsidRPr="007E521C" w:rsidRDefault="00657C86" w:rsidP="007E521C">
      <w:pPr>
        <w:pStyle w:val="ListParagraph"/>
        <w:numPr>
          <w:ilvl w:val="0"/>
          <w:numId w:val="11"/>
        </w:numPr>
        <w:spacing w:before="12" w:after="12"/>
        <w:ind w:left="426" w:hanging="284"/>
        <w:rPr>
          <w:rFonts w:ascii="Arial" w:hAnsi="Arial" w:cs="Arial"/>
          <w:sz w:val="19"/>
          <w:szCs w:val="19"/>
        </w:rPr>
      </w:pPr>
      <w:r>
        <w:rPr>
          <w:rFonts w:ascii="Arial" w:hAnsi="Arial" w:cs="Arial"/>
          <w:color w:val="1A1A1A"/>
          <w:sz w:val="19"/>
          <w:szCs w:val="19"/>
        </w:rPr>
        <w:t>Conducted psychological research and wrote scholarly articles; assisted in teaching of Statistics, Social</w:t>
      </w:r>
      <w:r w:rsidR="007E521C">
        <w:rPr>
          <w:rFonts w:ascii="Arial" w:hAnsi="Arial" w:cs="Arial"/>
          <w:color w:val="1A1A1A"/>
          <w:sz w:val="19"/>
          <w:szCs w:val="19"/>
        </w:rPr>
        <w:t>,</w:t>
      </w:r>
      <w:r>
        <w:rPr>
          <w:rFonts w:ascii="Arial" w:hAnsi="Arial" w:cs="Arial"/>
          <w:color w:val="1A1A1A"/>
          <w:sz w:val="19"/>
          <w:szCs w:val="19"/>
        </w:rPr>
        <w:t xml:space="preserve"> </w:t>
      </w:r>
      <w:r w:rsidR="00A327D0" w:rsidRPr="00A327D0">
        <w:rPr>
          <w:rFonts w:ascii="Arial" w:hAnsi="Arial" w:cs="Arial"/>
          <w:color w:val="1A1A1A"/>
          <w:sz w:val="19"/>
          <w:szCs w:val="19"/>
        </w:rPr>
        <w:t>Organizational Psychology, Research Design and Analysis</w:t>
      </w:r>
      <w:r>
        <w:rPr>
          <w:rFonts w:ascii="Arial" w:hAnsi="Arial" w:cs="Arial"/>
          <w:color w:val="1A1A1A"/>
          <w:sz w:val="19"/>
          <w:szCs w:val="19"/>
        </w:rPr>
        <w:t xml:space="preserve">; </w:t>
      </w:r>
      <w:r w:rsidR="00A327D0" w:rsidRPr="00A327D0">
        <w:rPr>
          <w:rFonts w:ascii="Arial" w:hAnsi="Arial" w:cs="Arial"/>
          <w:color w:val="1A1A1A"/>
          <w:sz w:val="19"/>
          <w:szCs w:val="19"/>
        </w:rPr>
        <w:t>Diversity; guest lectured on research methods</w:t>
      </w:r>
      <w:r>
        <w:rPr>
          <w:rFonts w:ascii="Arial" w:hAnsi="Arial" w:cs="Arial"/>
          <w:color w:val="1A1A1A"/>
          <w:sz w:val="19"/>
          <w:szCs w:val="19"/>
        </w:rPr>
        <w:t xml:space="preserve">, </w:t>
      </w:r>
      <w:r w:rsidR="007E521C">
        <w:rPr>
          <w:rFonts w:ascii="Arial" w:hAnsi="Arial" w:cs="Arial"/>
          <w:color w:val="1A1A1A"/>
          <w:sz w:val="19"/>
          <w:szCs w:val="19"/>
        </w:rPr>
        <w:t xml:space="preserve">and </w:t>
      </w:r>
      <w:r w:rsidR="00A327D0" w:rsidRPr="007E521C">
        <w:rPr>
          <w:rFonts w:ascii="Arial" w:hAnsi="Arial" w:cs="Arial"/>
          <w:color w:val="1A1A1A"/>
          <w:sz w:val="19"/>
          <w:szCs w:val="19"/>
        </w:rPr>
        <w:t>led</w:t>
      </w:r>
      <w:r w:rsidR="007E521C">
        <w:rPr>
          <w:rFonts w:ascii="Arial" w:hAnsi="Arial" w:cs="Arial"/>
          <w:color w:val="1A1A1A"/>
          <w:sz w:val="19"/>
          <w:szCs w:val="19"/>
        </w:rPr>
        <w:t xml:space="preserve"> </w:t>
      </w:r>
      <w:r w:rsidR="00A327D0" w:rsidRPr="007E521C">
        <w:rPr>
          <w:rFonts w:ascii="Arial" w:hAnsi="Arial" w:cs="Arial"/>
          <w:color w:val="1A1A1A"/>
          <w:sz w:val="19"/>
          <w:szCs w:val="19"/>
        </w:rPr>
        <w:t>SPSS tutorials</w:t>
      </w:r>
    </w:p>
    <w:p w14:paraId="4363DD8D" w14:textId="77777777" w:rsidR="00AA6E28" w:rsidRPr="009D0DE9" w:rsidRDefault="00000000">
      <w:pPr>
        <w:keepNext/>
        <w:pBdr>
          <w:bottom w:val="single" w:sz="6" w:space="4" w:color="1F3864"/>
        </w:pBdr>
        <w:spacing w:before="85" w:after="30"/>
        <w:rPr>
          <w:color w:val="000000" w:themeColor="text1"/>
        </w:rPr>
      </w:pPr>
      <w:r>
        <w:rPr>
          <w:rFonts w:ascii="Arial" w:eastAsia="Arial" w:hAnsi="Arial" w:cs="Arial"/>
          <w:b/>
          <w:bCs/>
          <w:color w:val="1F3864"/>
          <w:spacing w:val="18"/>
        </w:rPr>
        <w:t>EDUCATION</w:t>
      </w:r>
    </w:p>
    <w:p w14:paraId="43950884" w14:textId="77777777" w:rsidR="001226F2" w:rsidRDefault="00000000">
      <w:pPr>
        <w:spacing w:after="15"/>
        <w:rPr>
          <w:rFonts w:ascii="Arial" w:eastAsia="Arial" w:hAnsi="Arial" w:cs="Arial"/>
          <w:color w:val="000000" w:themeColor="text1"/>
          <w:sz w:val="19"/>
          <w:szCs w:val="19"/>
        </w:rPr>
      </w:pPr>
      <w:r>
        <w:rPr>
          <w:rFonts w:ascii="Arial" w:eastAsia="Arial" w:hAnsi="Arial" w:cs="Arial"/>
          <w:b/>
          <w:bCs/>
          <w:color w:val="000000" w:themeColor="text1"/>
          <w:sz w:val="19"/>
          <w:szCs w:val="19"/>
        </w:rPr>
        <w:t>M.A. Psychology</w:t>
      </w:r>
      <w:r>
        <w:rPr>
          <w:rFonts w:ascii="Arial" w:eastAsia="Arial" w:hAnsi="Arial" w:cs="Arial"/>
          <w:color w:val="000000" w:themeColor="text1"/>
          <w:sz w:val="19"/>
          <w:szCs w:val="19"/>
        </w:rPr>
        <w:t xml:space="preserve">, Carleton University, Ottawa, ON, 2000 </w:t>
      </w:r>
    </w:p>
    <w:p w14:paraId="6937335A" w14:textId="69C61099" w:rsidR="00AA6E28" w:rsidRPr="001226F2" w:rsidRDefault="001226F2">
      <w:pPr>
        <w:spacing w:after="15"/>
        <w:rPr>
          <w:i/>
          <w:iCs/>
          <w:color w:val="000000" w:themeColor="text1"/>
        </w:rPr>
      </w:pPr>
      <w:r>
        <w:rPr>
          <w:rFonts w:ascii="Arial" w:eastAsia="Arial" w:hAnsi="Arial" w:cs="Arial"/>
          <w:i/>
          <w:iCs/>
          <w:color w:val="000000" w:themeColor="text1"/>
          <w:sz w:val="19"/>
          <w:szCs w:val="19"/>
        </w:rPr>
        <w:t xml:space="preserve">Graduate courses: univariate/multivariate statistics, research methods, testing, program evaluation, organizational </w:t>
      </w:r>
    </w:p>
    <w:p w14:paraId="267490D1" w14:textId="52F79A2C" w:rsidR="00DC54C7" w:rsidRPr="009D0DE9" w:rsidRDefault="00000000" w:rsidP="001226F2">
      <w:pPr>
        <w:spacing w:after="15"/>
        <w:rPr>
          <w:color w:val="000000" w:themeColor="text1"/>
        </w:rPr>
      </w:pPr>
      <w:r>
        <w:rPr>
          <w:rFonts w:ascii="Arial" w:eastAsia="Arial" w:hAnsi="Arial" w:cs="Arial"/>
          <w:b/>
          <w:bCs/>
          <w:color w:val="000000" w:themeColor="text1"/>
          <w:sz w:val="19"/>
          <w:szCs w:val="19"/>
        </w:rPr>
        <w:t>B.A. Psychology</w:t>
      </w:r>
      <w:r>
        <w:rPr>
          <w:rFonts w:ascii="Arial" w:eastAsia="Arial" w:hAnsi="Arial" w:cs="Arial"/>
          <w:color w:val="000000" w:themeColor="text1"/>
          <w:sz w:val="19"/>
          <w:szCs w:val="19"/>
        </w:rPr>
        <w:t xml:space="preserve"> (Highest Honours), Carleton University, Ottawa, ON, 1998</w:t>
      </w:r>
    </w:p>
    <w:p w14:paraId="0B2432B3" w14:textId="4BE4E010" w:rsidR="00AA6E28" w:rsidRPr="009D0DE9" w:rsidRDefault="00000000">
      <w:pPr>
        <w:keepNext/>
        <w:pBdr>
          <w:bottom w:val="single" w:sz="6" w:space="4" w:color="1F3864"/>
        </w:pBdr>
        <w:spacing w:before="85" w:after="30"/>
        <w:rPr>
          <w:color w:val="000000" w:themeColor="text1"/>
        </w:rPr>
      </w:pPr>
      <w:r>
        <w:rPr>
          <w:rFonts w:ascii="Arial" w:eastAsia="Arial" w:hAnsi="Arial" w:cs="Arial"/>
          <w:b/>
          <w:bCs/>
          <w:color w:val="1F3864"/>
          <w:spacing w:val="18"/>
        </w:rPr>
        <w:t>CERTIFICATIONS</w:t>
      </w:r>
    </w:p>
    <w:p w14:paraId="2C2E525B" w14:textId="77777777" w:rsidR="00673956" w:rsidRPr="00673956" w:rsidRDefault="00000000" w:rsidP="00673956">
      <w:pPr>
        <w:spacing w:after="28" w:line="235" w:lineRule="auto"/>
        <w:rPr>
          <w:rFonts w:ascii="Arial" w:eastAsia="Arial" w:hAnsi="Arial" w:cs="Arial"/>
          <w:color w:val="000000" w:themeColor="text1"/>
          <w:sz w:val="19"/>
          <w:szCs w:val="19"/>
        </w:rPr>
      </w:pPr>
      <w:proofErr w:type="spellStart"/>
      <w:r>
        <w:rPr>
          <w:rFonts w:ascii="Arial" w:eastAsia="Arial" w:hAnsi="Arial" w:cs="Arial"/>
          <w:color w:val="000000" w:themeColor="text1"/>
          <w:sz w:val="18"/>
          <w:szCs w:val="18"/>
        </w:rPr>
        <w:t>Prosci</w:t>
      </w:r>
      <w:proofErr w:type="spellEnd"/>
      <w:r>
        <w:rPr>
          <w:rFonts w:ascii="Arial" w:eastAsia="Arial" w:hAnsi="Arial" w:cs="Arial"/>
          <w:color w:val="000000" w:themeColor="text1"/>
          <w:sz w:val="18"/>
          <w:szCs w:val="18"/>
        </w:rPr>
        <w:t xml:space="preserve"> Certified Change Management Practitioner, June 2026 • People Analytics Certificate, Academy to Innovate HR, in progress</w:t>
      </w:r>
    </w:p>
    <w:p w14:paraId="3EC24B5D" w14:textId="048ECED5" w:rsidR="00AA6E28" w:rsidRPr="009D0DE9" w:rsidRDefault="00000000">
      <w:pPr>
        <w:keepNext/>
        <w:pBdr>
          <w:bottom w:val="single" w:sz="6" w:space="4" w:color="1F3864"/>
        </w:pBdr>
        <w:spacing w:before="85" w:after="30"/>
        <w:rPr>
          <w:color w:val="000000" w:themeColor="text1"/>
        </w:rPr>
      </w:pPr>
      <w:r>
        <w:rPr>
          <w:rFonts w:ascii="Arial" w:eastAsia="Arial" w:hAnsi="Arial" w:cs="Arial"/>
          <w:b/>
          <w:bCs/>
          <w:color w:val="1F3864"/>
          <w:spacing w:val="18"/>
        </w:rPr>
        <w:t>SCHOLARLY PUBLICATIONS &amp; PRESENTATIONS</w:t>
      </w:r>
    </w:p>
    <w:p w14:paraId="1BDDE593" w14:textId="164721A8" w:rsidR="00AA6E28" w:rsidRPr="00306BED" w:rsidRDefault="00000000">
      <w:pPr>
        <w:spacing w:after="40" w:line="235" w:lineRule="auto"/>
        <w:rPr>
          <w:color w:val="000000" w:themeColor="text1"/>
        </w:rPr>
      </w:pPr>
      <w:r>
        <w:rPr>
          <w:rFonts w:ascii="Arial" w:eastAsia="Arial" w:hAnsi="Arial" w:cs="Arial"/>
          <w:color w:val="000000" w:themeColor="text1"/>
          <w:sz w:val="19"/>
          <w:szCs w:val="19"/>
        </w:rPr>
        <w:t xml:space="preserve">First author on a peer-reviewed article in the </w:t>
      </w:r>
      <w:hyperlink r:id="rId10" w:history="1">
        <w:r w:rsidR="00AA6E28">
          <w:rPr>
            <w:rFonts w:ascii="Arial" w:eastAsia="Arial" w:hAnsi="Arial" w:cs="Arial"/>
            <w:color w:val="000000" w:themeColor="text1"/>
            <w:sz w:val="19"/>
            <w:szCs w:val="19"/>
            <w:u w:val="single"/>
          </w:rPr>
          <w:t>Journal of Applied Social Psychology</w:t>
        </w:r>
      </w:hyperlink>
      <w:r>
        <w:rPr>
          <w:rFonts w:ascii="Arial" w:eastAsia="Arial" w:hAnsi="Arial" w:cs="Arial"/>
          <w:color w:val="000000" w:themeColor="text1"/>
          <w:sz w:val="19"/>
          <w:szCs w:val="19"/>
        </w:rPr>
        <w:t>; co-author on three additional articles (2003–2007) in Journal of Experimental Social Psychology and British Journal of Social Psychology, on identity, stereotype threat, social support, and well-being.</w:t>
      </w:r>
      <w:r>
        <w:rPr>
          <w:color w:val="000000" w:themeColor="text1"/>
        </w:rPr>
        <w:t xml:space="preserve"> </w:t>
      </w:r>
      <w:r>
        <w:rPr>
          <w:rFonts w:ascii="Arial" w:eastAsia="Arial" w:hAnsi="Arial" w:cs="Arial"/>
          <w:color w:val="000000" w:themeColor="text1"/>
          <w:sz w:val="19"/>
          <w:szCs w:val="19"/>
        </w:rPr>
        <w:t>Presented research at Canadian Psychological Association (2001, 2003, 2006); Society for Personality and Social Psychology (2003, 2004); Society for the Psychological Study of Social Issues (2002).</w:t>
      </w:r>
    </w:p>
    <w:p w14:paraId="2ABCF279" w14:textId="77777777" w:rsidR="00AA6E28" w:rsidRPr="009D0DE9" w:rsidRDefault="00000000">
      <w:pPr>
        <w:keepNext/>
        <w:pBdr>
          <w:bottom w:val="single" w:sz="6" w:space="4" w:color="1F3864"/>
        </w:pBdr>
        <w:spacing w:before="85" w:after="30"/>
        <w:rPr>
          <w:color w:val="000000" w:themeColor="text1"/>
        </w:rPr>
      </w:pPr>
      <w:r>
        <w:rPr>
          <w:rFonts w:ascii="Arial" w:eastAsia="Arial" w:hAnsi="Arial" w:cs="Arial"/>
          <w:b/>
          <w:bCs/>
          <w:color w:val="1F3864"/>
          <w:spacing w:val="18"/>
        </w:rPr>
        <w:t>PROFESSIONAL AWARDS</w:t>
      </w:r>
    </w:p>
    <w:p w14:paraId="2DAEDD08"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Director General Shine Award for Improving and Energizing Organizational Climate and Culture, CRA (2023)</w:t>
      </w:r>
    </w:p>
    <w:p w14:paraId="286243EA"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Personal Recognition Award for Behavioural Flexibility and Leadership in Official Languages, PSC (2013)</w:t>
      </w:r>
    </w:p>
    <w:p w14:paraId="5CD430D6" w14:textId="77777777" w:rsidR="00AA6E28" w:rsidRPr="009D0DE9" w:rsidRDefault="00000000">
      <w:pPr>
        <w:pStyle w:val="ListParagraph"/>
        <w:numPr>
          <w:ilvl w:val="0"/>
          <w:numId w:val="2"/>
        </w:numPr>
        <w:spacing w:after="28" w:line="235" w:lineRule="auto"/>
        <w:rPr>
          <w:color w:val="000000" w:themeColor="text1"/>
        </w:rPr>
      </w:pPr>
      <w:r>
        <w:rPr>
          <w:rFonts w:ascii="Arial" w:eastAsia="Arial" w:hAnsi="Arial" w:cs="Arial"/>
          <w:color w:val="000000" w:themeColor="text1"/>
          <w:sz w:val="19"/>
          <w:szCs w:val="19"/>
        </w:rPr>
        <w:t>President's Award for New Second Language Test of Oral Proficiency, PSC (2009)</w:t>
      </w:r>
    </w:p>
    <w:sectPr w:rsidR="00AA6E28" w:rsidRPr="009D0DE9">
      <w:footerReference w:type="default" r:id="rId11"/>
      <w:pgSz w:w="12240" w:h="15840"/>
      <w:pgMar w:top="270" w:right="900" w:bottom="270" w:left="9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984B99" w14:textId="77777777" w:rsidR="008D1C0E" w:rsidRDefault="008D1C0E">
      <w:r>
        <w:separator/>
      </w:r>
    </w:p>
  </w:endnote>
  <w:endnote w:type="continuationSeparator" w:id="0">
    <w:p w14:paraId="0B286AF9" w14:textId="77777777" w:rsidR="008D1C0E" w:rsidRDefault="008D1C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FFC28" w14:textId="77777777" w:rsidR="00AA6E28" w:rsidRDefault="00000000">
    <w:pPr>
      <w:jc w:val="center"/>
    </w:pPr>
    <w:r>
      <w:rPr>
        <w:rFonts w:ascii="Arial" w:eastAsia="Arial" w:hAnsi="Arial" w:cs="Arial"/>
        <w:color w:val="555555"/>
        <w:sz w:val="17"/>
        <w:szCs w:val="17"/>
      </w:rPr>
      <w:t xml:space="preserve">Barbara Cole  •  Page </w:t>
    </w:r>
    <w:r>
      <w:rPr>
        <w:rFonts w:ascii="Arial" w:eastAsia="Arial" w:hAnsi="Arial" w:cs="Arial"/>
        <w:color w:val="555555"/>
        <w:sz w:val="17"/>
        <w:szCs w:val="17"/>
      </w:rPr>
      <w:fldChar w:fldCharType="begin"/>
    </w:r>
    <w:r>
      <w:rPr>
        <w:rFonts w:ascii="Arial" w:eastAsia="Arial" w:hAnsi="Arial" w:cs="Arial"/>
        <w:color w:val="555555"/>
        <w:sz w:val="17"/>
        <w:szCs w:val="17"/>
      </w:rPr>
      <w:instrText>PAGE</w:instrText>
    </w:r>
    <w:r>
      <w:rPr>
        <w:rFonts w:ascii="Arial" w:eastAsia="Arial" w:hAnsi="Arial" w:cs="Arial"/>
        <w:color w:val="555555"/>
        <w:sz w:val="17"/>
        <w:szCs w:val="17"/>
      </w:rPr>
      <w:fldChar w:fldCharType="separate"/>
    </w:r>
    <w:r w:rsidR="0000008D">
      <w:rPr>
        <w:rFonts w:ascii="Arial" w:eastAsia="Arial" w:hAnsi="Arial" w:cs="Arial"/>
        <w:noProof/>
        <w:color w:val="555555"/>
        <w:sz w:val="17"/>
        <w:szCs w:val="17"/>
      </w:rPr>
      <w:t>1</w:t>
    </w:r>
    <w:r>
      <w:rPr>
        <w:rFonts w:ascii="Arial" w:eastAsia="Arial" w:hAnsi="Arial" w:cs="Arial"/>
        <w:color w:val="555555"/>
        <w:sz w:val="17"/>
        <w:szCs w:val="17"/>
      </w:rPr>
      <w:fldChar w:fldCharType="end"/>
    </w:r>
    <w:r>
      <w:rPr>
        <w:rFonts w:ascii="Arial" w:eastAsia="Arial" w:hAnsi="Arial" w:cs="Arial"/>
        <w:color w:val="555555"/>
        <w:sz w:val="17"/>
        <w:szCs w:val="17"/>
      </w:rPr>
      <w:t xml:space="preserve"> of </w:t>
    </w:r>
    <w:r>
      <w:rPr>
        <w:rFonts w:ascii="Arial" w:eastAsia="Arial" w:hAnsi="Arial" w:cs="Arial"/>
        <w:color w:val="555555"/>
        <w:sz w:val="17"/>
        <w:szCs w:val="17"/>
      </w:rPr>
      <w:fldChar w:fldCharType="begin"/>
    </w:r>
    <w:r>
      <w:rPr>
        <w:rFonts w:ascii="Arial" w:eastAsia="Arial" w:hAnsi="Arial" w:cs="Arial"/>
        <w:color w:val="555555"/>
        <w:sz w:val="17"/>
        <w:szCs w:val="17"/>
      </w:rPr>
      <w:instrText>NUMPAGES</w:instrText>
    </w:r>
    <w:r>
      <w:rPr>
        <w:rFonts w:ascii="Arial" w:eastAsia="Arial" w:hAnsi="Arial" w:cs="Arial"/>
        <w:color w:val="555555"/>
        <w:sz w:val="17"/>
        <w:szCs w:val="17"/>
      </w:rPr>
      <w:fldChar w:fldCharType="separate"/>
    </w:r>
    <w:r w:rsidR="0000008D">
      <w:rPr>
        <w:rFonts w:ascii="Arial" w:eastAsia="Arial" w:hAnsi="Arial" w:cs="Arial"/>
        <w:noProof/>
        <w:color w:val="555555"/>
        <w:sz w:val="17"/>
        <w:szCs w:val="17"/>
      </w:rPr>
      <w:t>2</w:t>
    </w:r>
    <w:r>
      <w:rPr>
        <w:rFonts w:ascii="Arial" w:eastAsia="Arial" w:hAnsi="Arial" w:cs="Arial"/>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01961D" w14:textId="77777777" w:rsidR="008D1C0E" w:rsidRDefault="008D1C0E">
      <w:r>
        <w:separator/>
      </w:r>
    </w:p>
  </w:footnote>
  <w:footnote w:type="continuationSeparator" w:id="0">
    <w:p w14:paraId="59707656" w14:textId="77777777" w:rsidR="008D1C0E" w:rsidRDefault="008D1C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DF2D60"/>
    <w:multiLevelType w:val="hybridMultilevel"/>
    <w:tmpl w:val="E3A6E7D8"/>
    <w:lvl w:ilvl="0" w:tplc="F29CD942">
      <w:start w:val="1"/>
      <w:numFmt w:val="bullet"/>
      <w:lvlText w:val="•"/>
      <w:lvlJc w:val="left"/>
      <w:pPr>
        <w:ind w:left="360" w:hanging="200"/>
      </w:pPr>
    </w:lvl>
    <w:lvl w:ilvl="1" w:tplc="42D2C3BA">
      <w:numFmt w:val="decimal"/>
      <w:lvlText w:val=""/>
      <w:lvlJc w:val="left"/>
    </w:lvl>
    <w:lvl w:ilvl="2" w:tplc="2A62385A">
      <w:numFmt w:val="decimal"/>
      <w:lvlText w:val=""/>
      <w:lvlJc w:val="left"/>
    </w:lvl>
    <w:lvl w:ilvl="3" w:tplc="2F5661A6">
      <w:numFmt w:val="decimal"/>
      <w:lvlText w:val=""/>
      <w:lvlJc w:val="left"/>
    </w:lvl>
    <w:lvl w:ilvl="4" w:tplc="7E4227A4">
      <w:numFmt w:val="decimal"/>
      <w:lvlText w:val=""/>
      <w:lvlJc w:val="left"/>
    </w:lvl>
    <w:lvl w:ilvl="5" w:tplc="0B367238">
      <w:numFmt w:val="decimal"/>
      <w:lvlText w:val=""/>
      <w:lvlJc w:val="left"/>
    </w:lvl>
    <w:lvl w:ilvl="6" w:tplc="5AA62054">
      <w:numFmt w:val="decimal"/>
      <w:lvlText w:val=""/>
      <w:lvlJc w:val="left"/>
    </w:lvl>
    <w:lvl w:ilvl="7" w:tplc="AFF24652">
      <w:numFmt w:val="decimal"/>
      <w:lvlText w:val=""/>
      <w:lvlJc w:val="left"/>
    </w:lvl>
    <w:lvl w:ilvl="8" w:tplc="0686A958">
      <w:numFmt w:val="decimal"/>
      <w:lvlText w:val=""/>
      <w:lvlJc w:val="left"/>
    </w:lvl>
  </w:abstractNum>
  <w:abstractNum w:abstractNumId="1" w15:restartNumberingAfterBreak="0">
    <w:nsid w:val="1F535EFD"/>
    <w:multiLevelType w:val="hybridMultilevel"/>
    <w:tmpl w:val="DA5CB09C"/>
    <w:lvl w:ilvl="0" w:tplc="F492418C">
      <w:start w:val="1"/>
      <w:numFmt w:val="bullet"/>
      <w:lvlText w:val="•"/>
      <w:lvlJc w:val="left"/>
      <w:pPr>
        <w:ind w:left="374" w:hanging="244"/>
      </w:pPr>
      <w:rPr>
        <w:rFonts w:ascii="Arial" w:eastAsia="Arial" w:hAnsi="Arial" w:cs="Arial"/>
        <w:color w:val="1F3864"/>
      </w:rPr>
    </w:lvl>
    <w:lvl w:ilvl="1" w:tplc="16ECE428">
      <w:numFmt w:val="decimal"/>
      <w:lvlText w:val=""/>
      <w:lvlJc w:val="left"/>
    </w:lvl>
    <w:lvl w:ilvl="2" w:tplc="50CC28E6">
      <w:numFmt w:val="decimal"/>
      <w:lvlText w:val=""/>
      <w:lvlJc w:val="left"/>
    </w:lvl>
    <w:lvl w:ilvl="3" w:tplc="71704098">
      <w:numFmt w:val="decimal"/>
      <w:lvlText w:val=""/>
      <w:lvlJc w:val="left"/>
    </w:lvl>
    <w:lvl w:ilvl="4" w:tplc="9BF8E74A">
      <w:numFmt w:val="decimal"/>
      <w:lvlText w:val=""/>
      <w:lvlJc w:val="left"/>
    </w:lvl>
    <w:lvl w:ilvl="5" w:tplc="C1821148">
      <w:numFmt w:val="decimal"/>
      <w:lvlText w:val=""/>
      <w:lvlJc w:val="left"/>
    </w:lvl>
    <w:lvl w:ilvl="6" w:tplc="7CBEF81A">
      <w:numFmt w:val="decimal"/>
      <w:lvlText w:val=""/>
      <w:lvlJc w:val="left"/>
    </w:lvl>
    <w:lvl w:ilvl="7" w:tplc="9A52DDDA">
      <w:numFmt w:val="decimal"/>
      <w:lvlText w:val=""/>
      <w:lvlJc w:val="left"/>
    </w:lvl>
    <w:lvl w:ilvl="8" w:tplc="B7828514">
      <w:numFmt w:val="decimal"/>
      <w:lvlText w:val=""/>
      <w:lvlJc w:val="left"/>
    </w:lvl>
  </w:abstractNum>
  <w:abstractNum w:abstractNumId="2" w15:restartNumberingAfterBreak="0">
    <w:nsid w:val="3103776E"/>
    <w:multiLevelType w:val="hybridMultilevel"/>
    <w:tmpl w:val="188C15BA"/>
    <w:lvl w:ilvl="0" w:tplc="F492418C">
      <w:start w:val="1"/>
      <w:numFmt w:val="bullet"/>
      <w:lvlText w:val="•"/>
      <w:lvlJc w:val="left"/>
      <w:pPr>
        <w:ind w:left="720" w:hanging="360"/>
      </w:pPr>
      <w:rPr>
        <w:rFonts w:ascii="Arial" w:eastAsia="Arial" w:hAnsi="Arial" w:cs="Arial"/>
        <w:color w:val="1F386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847186"/>
    <w:multiLevelType w:val="hybridMultilevel"/>
    <w:tmpl w:val="6276D736"/>
    <w:lvl w:ilvl="0" w:tplc="F492418C">
      <w:start w:val="1"/>
      <w:numFmt w:val="bullet"/>
      <w:lvlText w:val="•"/>
      <w:lvlJc w:val="left"/>
      <w:pPr>
        <w:ind w:left="862" w:hanging="360"/>
      </w:pPr>
      <w:rPr>
        <w:rFonts w:ascii="Arial" w:eastAsia="Arial" w:hAnsi="Arial" w:cs="Arial"/>
        <w:color w:val="1F3864"/>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 w15:restartNumberingAfterBreak="0">
    <w:nsid w:val="3CFA054D"/>
    <w:multiLevelType w:val="multilevel"/>
    <w:tmpl w:val="FD18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05A09"/>
    <w:multiLevelType w:val="hybridMultilevel"/>
    <w:tmpl w:val="B374E66C"/>
    <w:lvl w:ilvl="0" w:tplc="5FC0B8D2">
      <w:start w:val="1"/>
      <w:numFmt w:val="bullet"/>
      <w:lvlText w:val="●"/>
      <w:lvlJc w:val="left"/>
      <w:pPr>
        <w:ind w:left="720" w:hanging="360"/>
      </w:pPr>
    </w:lvl>
    <w:lvl w:ilvl="1" w:tplc="CD20BEB8">
      <w:start w:val="1"/>
      <w:numFmt w:val="bullet"/>
      <w:lvlText w:val="○"/>
      <w:lvlJc w:val="left"/>
      <w:pPr>
        <w:ind w:left="1440" w:hanging="360"/>
      </w:pPr>
    </w:lvl>
    <w:lvl w:ilvl="2" w:tplc="326CB896">
      <w:start w:val="1"/>
      <w:numFmt w:val="bullet"/>
      <w:lvlText w:val="■"/>
      <w:lvlJc w:val="left"/>
      <w:pPr>
        <w:ind w:left="2160" w:hanging="360"/>
      </w:pPr>
    </w:lvl>
    <w:lvl w:ilvl="3" w:tplc="0BE49218">
      <w:start w:val="1"/>
      <w:numFmt w:val="bullet"/>
      <w:lvlText w:val="●"/>
      <w:lvlJc w:val="left"/>
      <w:pPr>
        <w:ind w:left="2880" w:hanging="360"/>
      </w:pPr>
    </w:lvl>
    <w:lvl w:ilvl="4" w:tplc="3B2C7942">
      <w:start w:val="1"/>
      <w:numFmt w:val="bullet"/>
      <w:lvlText w:val="○"/>
      <w:lvlJc w:val="left"/>
      <w:pPr>
        <w:ind w:left="3600" w:hanging="360"/>
      </w:pPr>
    </w:lvl>
    <w:lvl w:ilvl="5" w:tplc="750AA636">
      <w:start w:val="1"/>
      <w:numFmt w:val="bullet"/>
      <w:lvlText w:val="■"/>
      <w:lvlJc w:val="left"/>
      <w:pPr>
        <w:ind w:left="4320" w:hanging="360"/>
      </w:pPr>
    </w:lvl>
    <w:lvl w:ilvl="6" w:tplc="0FF69B3C">
      <w:start w:val="1"/>
      <w:numFmt w:val="bullet"/>
      <w:lvlText w:val="●"/>
      <w:lvlJc w:val="left"/>
      <w:pPr>
        <w:ind w:left="5040" w:hanging="360"/>
      </w:pPr>
    </w:lvl>
    <w:lvl w:ilvl="7" w:tplc="DDE8994C">
      <w:start w:val="1"/>
      <w:numFmt w:val="bullet"/>
      <w:lvlText w:val="●"/>
      <w:lvlJc w:val="left"/>
      <w:pPr>
        <w:ind w:left="5760" w:hanging="360"/>
      </w:pPr>
    </w:lvl>
    <w:lvl w:ilvl="8" w:tplc="9CD8A94A">
      <w:start w:val="1"/>
      <w:numFmt w:val="bullet"/>
      <w:lvlText w:val="●"/>
      <w:lvlJc w:val="left"/>
      <w:pPr>
        <w:ind w:left="6480" w:hanging="360"/>
      </w:pPr>
    </w:lvl>
  </w:abstractNum>
  <w:abstractNum w:abstractNumId="6" w15:restartNumberingAfterBreak="0">
    <w:nsid w:val="4A695B02"/>
    <w:multiLevelType w:val="hybridMultilevel"/>
    <w:tmpl w:val="4EA8DCA6"/>
    <w:lvl w:ilvl="0" w:tplc="326CB89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854233"/>
    <w:multiLevelType w:val="hybridMultilevel"/>
    <w:tmpl w:val="D49E67FE"/>
    <w:lvl w:ilvl="0" w:tplc="F492418C">
      <w:start w:val="1"/>
      <w:numFmt w:val="bullet"/>
      <w:lvlText w:val="•"/>
      <w:lvlJc w:val="left"/>
      <w:pPr>
        <w:ind w:left="490" w:hanging="360"/>
      </w:pPr>
      <w:rPr>
        <w:rFonts w:ascii="Arial" w:eastAsia="Arial" w:hAnsi="Arial" w:cs="Arial"/>
        <w:color w:val="1F3864"/>
        <w:sz w:val="13"/>
        <w:szCs w:val="1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CA3A8E"/>
    <w:multiLevelType w:val="hybridMultilevel"/>
    <w:tmpl w:val="F0D60A62"/>
    <w:lvl w:ilvl="0" w:tplc="F492418C">
      <w:start w:val="1"/>
      <w:numFmt w:val="bullet"/>
      <w:lvlText w:val="•"/>
      <w:lvlJc w:val="left"/>
      <w:pPr>
        <w:ind w:left="490" w:hanging="360"/>
      </w:pPr>
      <w:rPr>
        <w:rFonts w:ascii="Arial" w:eastAsia="Arial" w:hAnsi="Arial" w:cs="Arial"/>
        <w:color w:val="1F386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32633206">
    <w:abstractNumId w:val="5"/>
    <w:lvlOverride w:ilvl="0">
      <w:startOverride w:val="1"/>
    </w:lvlOverride>
  </w:num>
  <w:num w:numId="2" w16cid:durableId="21244683">
    <w:abstractNumId w:val="1"/>
    <w:lvlOverride w:ilvl="0">
      <w:startOverride w:val="1"/>
    </w:lvlOverride>
  </w:num>
  <w:num w:numId="3" w16cid:durableId="961569335">
    <w:abstractNumId w:val="4"/>
  </w:num>
  <w:num w:numId="4" w16cid:durableId="1084650532">
    <w:abstractNumId w:val="7"/>
  </w:num>
  <w:num w:numId="5" w16cid:durableId="925304287">
    <w:abstractNumId w:val="1"/>
  </w:num>
  <w:num w:numId="6" w16cid:durableId="1940795370">
    <w:abstractNumId w:val="5"/>
  </w:num>
  <w:num w:numId="7" w16cid:durableId="105783419">
    <w:abstractNumId w:val="6"/>
  </w:num>
  <w:num w:numId="8" w16cid:durableId="132792680">
    <w:abstractNumId w:val="8"/>
  </w:num>
  <w:num w:numId="9" w16cid:durableId="252251194">
    <w:abstractNumId w:val="3"/>
  </w:num>
  <w:num w:numId="10" w16cid:durableId="1938560089">
    <w:abstractNumId w:val="0"/>
    <w:lvlOverride w:ilvl="0">
      <w:startOverride w:val="1"/>
    </w:lvlOverride>
  </w:num>
  <w:num w:numId="11" w16cid:durableId="65287432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E28"/>
    <w:rsid w:val="0000008D"/>
    <w:rsid w:val="00011B66"/>
    <w:rsid w:val="00067CFC"/>
    <w:rsid w:val="000723E9"/>
    <w:rsid w:val="001226F2"/>
    <w:rsid w:val="00164F1F"/>
    <w:rsid w:val="00175838"/>
    <w:rsid w:val="00182B76"/>
    <w:rsid w:val="00186E7F"/>
    <w:rsid w:val="001D60A9"/>
    <w:rsid w:val="002D1DAF"/>
    <w:rsid w:val="0030491D"/>
    <w:rsid w:val="00306BED"/>
    <w:rsid w:val="00344DAB"/>
    <w:rsid w:val="00345FF6"/>
    <w:rsid w:val="00357C52"/>
    <w:rsid w:val="00373102"/>
    <w:rsid w:val="00467BF0"/>
    <w:rsid w:val="00514B08"/>
    <w:rsid w:val="005C48D6"/>
    <w:rsid w:val="006263A3"/>
    <w:rsid w:val="00646B88"/>
    <w:rsid w:val="00657C86"/>
    <w:rsid w:val="00673956"/>
    <w:rsid w:val="00715BA2"/>
    <w:rsid w:val="007C56DA"/>
    <w:rsid w:val="007D76D8"/>
    <w:rsid w:val="007E521C"/>
    <w:rsid w:val="00813C14"/>
    <w:rsid w:val="00827B9B"/>
    <w:rsid w:val="008559A5"/>
    <w:rsid w:val="00860897"/>
    <w:rsid w:val="008C5E2D"/>
    <w:rsid w:val="008D1C0E"/>
    <w:rsid w:val="008E7F7E"/>
    <w:rsid w:val="00931C24"/>
    <w:rsid w:val="00944297"/>
    <w:rsid w:val="00981296"/>
    <w:rsid w:val="009D0DE9"/>
    <w:rsid w:val="00A10C38"/>
    <w:rsid w:val="00A327D0"/>
    <w:rsid w:val="00A871BF"/>
    <w:rsid w:val="00AA6E28"/>
    <w:rsid w:val="00AB2B31"/>
    <w:rsid w:val="00B0252E"/>
    <w:rsid w:val="00B25643"/>
    <w:rsid w:val="00B32D3B"/>
    <w:rsid w:val="00B41D07"/>
    <w:rsid w:val="00B42F78"/>
    <w:rsid w:val="00C90F99"/>
    <w:rsid w:val="00CB53CC"/>
    <w:rsid w:val="00CC19DB"/>
    <w:rsid w:val="00CC517E"/>
    <w:rsid w:val="00CE3A80"/>
    <w:rsid w:val="00DA041F"/>
    <w:rsid w:val="00DC54C7"/>
    <w:rsid w:val="00FC2212"/>
    <w:rsid w:val="00FC3A5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8E6116B"/>
  <w15:docId w15:val="{A91E1CB1-A3D7-C740-A5B8-8B6F644D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44DAB"/>
    <w:rPr>
      <w:color w:val="605E5C"/>
      <w:shd w:val="clear" w:color="auto" w:fill="E1DFDD"/>
    </w:rPr>
  </w:style>
  <w:style w:type="character" w:styleId="FollowedHyperlink">
    <w:name w:val="FollowedHyperlink"/>
    <w:basedOn w:val="DefaultParagraphFont"/>
    <w:uiPriority w:val="99"/>
    <w:semiHidden/>
    <w:unhideWhenUsed/>
    <w:rsid w:val="00182B76"/>
    <w:rPr>
      <w:color w:val="96607D" w:themeColor="followedHyperlink"/>
      <w:u w:val="single"/>
    </w:rPr>
  </w:style>
  <w:style w:type="paragraph" w:customStyle="1" w:styleId="font-claude-response-body">
    <w:name w:val="font-claude-response-body"/>
    <w:basedOn w:val="Normal"/>
    <w:rsid w:val="00175838"/>
    <w:pPr>
      <w:spacing w:before="100" w:beforeAutospacing="1" w:after="100" w:afterAutospacing="1"/>
    </w:pPr>
    <w:rPr>
      <w:sz w:val="24"/>
      <w:szCs w:val="24"/>
    </w:rPr>
  </w:style>
  <w:style w:type="character" w:styleId="Strong">
    <w:name w:val="Strong"/>
    <w:basedOn w:val="DefaultParagraphFont"/>
    <w:uiPriority w:val="22"/>
    <w:qFormat/>
    <w:rsid w:val="00175838"/>
    <w:rPr>
      <w:b/>
      <w:bCs/>
    </w:rPr>
  </w:style>
  <w:style w:type="character" w:customStyle="1" w:styleId="apple-converted-space">
    <w:name w:val="apple-converted-space"/>
    <w:basedOn w:val="DefaultParagraphFont"/>
    <w:rsid w:val="00175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assessmentarchitec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linkedin.com/in/barbara-cole-a3a4241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onlinelibrary.wiley.com/doi/abs/10.1111/j.1559-1816.2007.00176.x" TargetMode="External"/><Relationship Id="rId4" Type="http://schemas.openxmlformats.org/officeDocument/2006/relationships/webSettings" Target="webSettings.xml"/><Relationship Id="rId9" Type="http://schemas.openxmlformats.org/officeDocument/2006/relationships/hyperlink" Target="http://www.assessmentaudit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1151</Words>
  <Characters>9211</Characters>
  <Application>Microsoft Office Word</Application>
  <DocSecurity>0</DocSecurity>
  <Lines>1151</Lines>
  <Paragraphs>1151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Cole</dc:creator>
  <cp:lastModifiedBy>Barbara Cole</cp:lastModifiedBy>
  <cp:revision>12</cp:revision>
  <dcterms:created xsi:type="dcterms:W3CDTF">2026-08-16T20:08:00Z</dcterms:created>
  <dcterms:modified xsi:type="dcterms:W3CDTF">2026-08-18T03:19:00Z</dcterms:modified>
</cp:coreProperties>
</file>