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36E9" w:rsidRPr="00981735" w:rsidRDefault="00D536E9" w:rsidP="00981735">
      <w:pPr>
        <w:spacing w:line="276" w:lineRule="auto"/>
        <w:rPr>
          <w:rFonts w:ascii="Times New Roman" w:hAnsi="Times New Roman" w:cs="Times New Roman"/>
          <w:b/>
          <w:bCs/>
        </w:rPr>
      </w:pPr>
      <w:r w:rsidRPr="00981735">
        <w:rPr>
          <w:rFonts w:ascii="Times New Roman" w:hAnsi="Times New Roman" w:cs="Times New Roman"/>
          <w:b/>
          <w:bCs/>
        </w:rPr>
        <w:t>Business Case: Telco Cloud Infrastructure Migration Project</w:t>
      </w:r>
    </w:p>
    <w:p w:rsidR="00E93EDD" w:rsidRPr="00981735" w:rsidRDefault="00E93EDD" w:rsidP="00981735">
      <w:pPr>
        <w:spacing w:line="276" w:lineRule="auto"/>
        <w:rPr>
          <w:rFonts w:ascii="Times New Roman" w:hAnsi="Times New Roman" w:cs="Times New Roman"/>
          <w:b/>
          <w:bCs/>
        </w:rPr>
      </w:pPr>
      <w:r w:rsidRPr="00981735">
        <w:rPr>
          <w:rFonts w:ascii="Times New Roman" w:hAnsi="Times New Roman" w:cs="Times New Roman"/>
          <w:b/>
          <w:bCs/>
        </w:rPr>
        <w:t>Date: May 2025</w:t>
      </w:r>
    </w:p>
    <w:p w:rsidR="00D536E9" w:rsidRPr="00981735" w:rsidRDefault="00D536E9" w:rsidP="00981735">
      <w:pPr>
        <w:spacing w:line="276" w:lineRule="auto"/>
        <w:rPr>
          <w:rFonts w:ascii="Times New Roman" w:hAnsi="Times New Roman" w:cs="Times New Roman"/>
          <w:b/>
          <w:bCs/>
        </w:rPr>
      </w:pPr>
      <w:r w:rsidRPr="00981735">
        <w:rPr>
          <w:rFonts w:ascii="Times New Roman" w:hAnsi="Times New Roman" w:cs="Times New Roman"/>
          <w:b/>
          <w:bCs/>
        </w:rPr>
        <w:t>1. Executive Summary</w:t>
      </w:r>
    </w:p>
    <w:p w:rsidR="00D536E9" w:rsidRPr="00981735" w:rsidRDefault="00E93EDD" w:rsidP="00981735">
      <w:pPr>
        <w:spacing w:line="276" w:lineRule="auto"/>
        <w:rPr>
          <w:rFonts w:ascii="Times New Roman" w:hAnsi="Times New Roman" w:cs="Times New Roman"/>
        </w:rPr>
      </w:pPr>
      <w:r w:rsidRPr="00981735">
        <w:rPr>
          <w:rFonts w:ascii="Times New Roman" w:hAnsi="Times New Roman" w:cs="Times New Roman"/>
        </w:rPr>
        <w:t>Telco Net</w:t>
      </w:r>
      <w:r w:rsidR="00D536E9" w:rsidRPr="00981735">
        <w:rPr>
          <w:rFonts w:ascii="Times New Roman" w:hAnsi="Times New Roman" w:cs="Times New Roman"/>
        </w:rPr>
        <w:t xml:space="preserve"> Communications Ltd. faces growing challenges with its legacy on-premises IT infrastructure that supports critical OSS/BSS systems. This outdated infrastructure limits scalability, increases operational costs, and risks service outages, undermining competitiveness and customer satisfaction. Migrating to a hybrid cloud platform (AWS and Azure) will modernize infrastructure, reduce costs by 30%, improve uptime to 99.99%, and enable faster deployment of digital services aligned with the company’s 5G rollout and growth strategy.</w:t>
      </w:r>
    </w:p>
    <w:p w:rsidR="00D536E9" w:rsidRPr="00981735" w:rsidRDefault="00D536E9" w:rsidP="00981735">
      <w:pPr>
        <w:spacing w:line="276" w:lineRule="auto"/>
        <w:rPr>
          <w:rFonts w:ascii="Times New Roman" w:hAnsi="Times New Roman" w:cs="Times New Roman"/>
          <w:b/>
          <w:bCs/>
        </w:rPr>
      </w:pPr>
      <w:r w:rsidRPr="00981735">
        <w:rPr>
          <w:rFonts w:ascii="Times New Roman" w:hAnsi="Times New Roman" w:cs="Times New Roman"/>
          <w:b/>
          <w:bCs/>
        </w:rPr>
        <w:t>2. Background and Problem Statement</w:t>
      </w:r>
    </w:p>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The current infrastructure is:</w:t>
      </w:r>
    </w:p>
    <w:p w:rsidR="00D536E9" w:rsidRPr="00981735" w:rsidRDefault="00D536E9" w:rsidP="00981735">
      <w:pPr>
        <w:numPr>
          <w:ilvl w:val="0"/>
          <w:numId w:val="1"/>
        </w:numPr>
        <w:spacing w:line="276" w:lineRule="auto"/>
        <w:rPr>
          <w:rFonts w:ascii="Times New Roman" w:hAnsi="Times New Roman" w:cs="Times New Roman"/>
        </w:rPr>
      </w:pPr>
      <w:r w:rsidRPr="00981735">
        <w:rPr>
          <w:rFonts w:ascii="Times New Roman" w:hAnsi="Times New Roman" w:cs="Times New Roman"/>
        </w:rPr>
        <w:t>Difficult to scale during peak demand</w:t>
      </w:r>
    </w:p>
    <w:p w:rsidR="00D536E9" w:rsidRPr="00981735" w:rsidRDefault="00D536E9" w:rsidP="00981735">
      <w:pPr>
        <w:numPr>
          <w:ilvl w:val="0"/>
          <w:numId w:val="1"/>
        </w:numPr>
        <w:spacing w:line="276" w:lineRule="auto"/>
        <w:rPr>
          <w:rFonts w:ascii="Times New Roman" w:hAnsi="Times New Roman" w:cs="Times New Roman"/>
        </w:rPr>
      </w:pPr>
      <w:r w:rsidRPr="00981735">
        <w:rPr>
          <w:rFonts w:ascii="Times New Roman" w:hAnsi="Times New Roman" w:cs="Times New Roman"/>
        </w:rPr>
        <w:t>Prone to outages affecting service quality</w:t>
      </w:r>
    </w:p>
    <w:p w:rsidR="00D536E9" w:rsidRPr="00981735" w:rsidRDefault="00D536E9" w:rsidP="00981735">
      <w:pPr>
        <w:numPr>
          <w:ilvl w:val="0"/>
          <w:numId w:val="1"/>
        </w:numPr>
        <w:spacing w:line="276" w:lineRule="auto"/>
        <w:rPr>
          <w:rFonts w:ascii="Times New Roman" w:hAnsi="Times New Roman" w:cs="Times New Roman"/>
        </w:rPr>
      </w:pPr>
      <w:r w:rsidRPr="00981735">
        <w:rPr>
          <w:rFonts w:ascii="Times New Roman" w:hAnsi="Times New Roman" w:cs="Times New Roman"/>
        </w:rPr>
        <w:t xml:space="preserve">Costly to maintain with growing </w:t>
      </w:r>
      <w:r w:rsidR="00E93EDD" w:rsidRPr="00981735">
        <w:rPr>
          <w:rFonts w:ascii="Times New Roman" w:hAnsi="Times New Roman" w:cs="Times New Roman"/>
        </w:rPr>
        <w:t>Capex</w:t>
      </w:r>
      <w:r w:rsidRPr="00981735">
        <w:rPr>
          <w:rFonts w:ascii="Times New Roman" w:hAnsi="Times New Roman" w:cs="Times New Roman"/>
        </w:rPr>
        <w:t xml:space="preserve"> and </w:t>
      </w:r>
      <w:r w:rsidR="00E93EDD" w:rsidRPr="00981735">
        <w:rPr>
          <w:rFonts w:ascii="Times New Roman" w:hAnsi="Times New Roman" w:cs="Times New Roman"/>
        </w:rPr>
        <w:t>OpenX</w:t>
      </w:r>
    </w:p>
    <w:p w:rsidR="00D536E9" w:rsidRPr="00981735" w:rsidRDefault="00D536E9" w:rsidP="00981735">
      <w:pPr>
        <w:numPr>
          <w:ilvl w:val="0"/>
          <w:numId w:val="1"/>
        </w:numPr>
        <w:spacing w:line="276" w:lineRule="auto"/>
        <w:rPr>
          <w:rFonts w:ascii="Times New Roman" w:hAnsi="Times New Roman" w:cs="Times New Roman"/>
        </w:rPr>
      </w:pPr>
      <w:r w:rsidRPr="00981735">
        <w:rPr>
          <w:rFonts w:ascii="Times New Roman" w:hAnsi="Times New Roman" w:cs="Times New Roman"/>
        </w:rPr>
        <w:t>Lacking agility to support new digital services or regulatory compliance easily</w:t>
      </w:r>
    </w:p>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 xml:space="preserve">Market trends show competitors adopting cloud platforms to accelerate innovation and reduce costs. </w:t>
      </w:r>
      <w:r w:rsidR="00E93EDD" w:rsidRPr="00981735">
        <w:rPr>
          <w:rFonts w:ascii="Times New Roman" w:hAnsi="Times New Roman" w:cs="Times New Roman"/>
        </w:rPr>
        <w:t>Telco Net</w:t>
      </w:r>
      <w:r w:rsidRPr="00981735">
        <w:rPr>
          <w:rFonts w:ascii="Times New Roman" w:hAnsi="Times New Roman" w:cs="Times New Roman"/>
        </w:rPr>
        <w:t xml:space="preserve"> must modernize to remain competitive and meet customer expectations.</w:t>
      </w:r>
    </w:p>
    <w:p w:rsidR="00D536E9" w:rsidRPr="00981735" w:rsidRDefault="00D536E9" w:rsidP="00981735">
      <w:pPr>
        <w:spacing w:line="276" w:lineRule="auto"/>
        <w:rPr>
          <w:rFonts w:ascii="Times New Roman" w:hAnsi="Times New Roman" w:cs="Times New Roman"/>
          <w:b/>
          <w:bCs/>
        </w:rPr>
      </w:pPr>
      <w:r w:rsidRPr="00981735">
        <w:rPr>
          <w:rFonts w:ascii="Times New Roman" w:hAnsi="Times New Roman" w:cs="Times New Roman"/>
          <w:b/>
          <w:bCs/>
        </w:rPr>
        <w:t>3. Strategic Alignment</w:t>
      </w:r>
    </w:p>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 xml:space="preserve">This project supports </w:t>
      </w:r>
      <w:r w:rsidR="00E93EDD" w:rsidRPr="00981735">
        <w:rPr>
          <w:rFonts w:ascii="Times New Roman" w:hAnsi="Times New Roman" w:cs="Times New Roman"/>
        </w:rPr>
        <w:t>Telco Net’s</w:t>
      </w:r>
      <w:r w:rsidRPr="00981735">
        <w:rPr>
          <w:rFonts w:ascii="Times New Roman" w:hAnsi="Times New Roman" w:cs="Times New Roman"/>
        </w:rPr>
        <w:t xml:space="preserve"> strategic objectives:</w:t>
      </w:r>
    </w:p>
    <w:p w:rsidR="00D536E9" w:rsidRPr="00981735" w:rsidRDefault="00D536E9" w:rsidP="00981735">
      <w:pPr>
        <w:numPr>
          <w:ilvl w:val="0"/>
          <w:numId w:val="2"/>
        </w:numPr>
        <w:spacing w:line="276" w:lineRule="auto"/>
        <w:rPr>
          <w:rFonts w:ascii="Times New Roman" w:hAnsi="Times New Roman" w:cs="Times New Roman"/>
        </w:rPr>
      </w:pPr>
      <w:r w:rsidRPr="00981735">
        <w:rPr>
          <w:rFonts w:ascii="Times New Roman" w:hAnsi="Times New Roman" w:cs="Times New Roman"/>
        </w:rPr>
        <w:t>Digital transformation and modernization</w:t>
      </w:r>
    </w:p>
    <w:p w:rsidR="00D536E9" w:rsidRPr="00981735" w:rsidRDefault="00D536E9" w:rsidP="00981735">
      <w:pPr>
        <w:numPr>
          <w:ilvl w:val="0"/>
          <w:numId w:val="2"/>
        </w:numPr>
        <w:spacing w:line="276" w:lineRule="auto"/>
        <w:rPr>
          <w:rFonts w:ascii="Times New Roman" w:hAnsi="Times New Roman" w:cs="Times New Roman"/>
        </w:rPr>
      </w:pPr>
      <w:r w:rsidRPr="00981735">
        <w:rPr>
          <w:rFonts w:ascii="Times New Roman" w:hAnsi="Times New Roman" w:cs="Times New Roman"/>
        </w:rPr>
        <w:t>Enhancing network reliability and customer experience</w:t>
      </w:r>
    </w:p>
    <w:p w:rsidR="00D536E9" w:rsidRPr="00981735" w:rsidRDefault="00D536E9" w:rsidP="00981735">
      <w:pPr>
        <w:numPr>
          <w:ilvl w:val="0"/>
          <w:numId w:val="2"/>
        </w:numPr>
        <w:spacing w:line="276" w:lineRule="auto"/>
        <w:rPr>
          <w:rFonts w:ascii="Times New Roman" w:hAnsi="Times New Roman" w:cs="Times New Roman"/>
        </w:rPr>
      </w:pPr>
      <w:r w:rsidRPr="00981735">
        <w:rPr>
          <w:rFonts w:ascii="Times New Roman" w:hAnsi="Times New Roman" w:cs="Times New Roman"/>
        </w:rPr>
        <w:t>Preparing infrastructure for 5G services</w:t>
      </w:r>
    </w:p>
    <w:p w:rsidR="00D536E9" w:rsidRPr="00981735" w:rsidRDefault="00D536E9" w:rsidP="00981735">
      <w:pPr>
        <w:numPr>
          <w:ilvl w:val="0"/>
          <w:numId w:val="2"/>
        </w:numPr>
        <w:spacing w:line="276" w:lineRule="auto"/>
        <w:rPr>
          <w:rFonts w:ascii="Times New Roman" w:hAnsi="Times New Roman" w:cs="Times New Roman"/>
        </w:rPr>
      </w:pPr>
      <w:r w:rsidRPr="00981735">
        <w:rPr>
          <w:rFonts w:ascii="Times New Roman" w:hAnsi="Times New Roman" w:cs="Times New Roman"/>
        </w:rPr>
        <w:t>Achieving operational efficiency and cost optimization</w:t>
      </w:r>
    </w:p>
    <w:p w:rsidR="00D536E9" w:rsidRPr="00981735" w:rsidRDefault="00D536E9" w:rsidP="00981735">
      <w:pPr>
        <w:spacing w:line="276" w:lineRule="auto"/>
        <w:rPr>
          <w:rFonts w:ascii="Times New Roman" w:hAnsi="Times New Roman" w:cs="Times New Roman"/>
          <w:b/>
          <w:bCs/>
        </w:rPr>
      </w:pPr>
      <w:r w:rsidRPr="00981735">
        <w:rPr>
          <w:rFonts w:ascii="Times New Roman" w:hAnsi="Times New Roman" w:cs="Times New Roman"/>
          <w:b/>
          <w:bCs/>
        </w:rPr>
        <w:t>4. Options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7"/>
        <w:gridCol w:w="2004"/>
        <w:gridCol w:w="2366"/>
        <w:gridCol w:w="3423"/>
      </w:tblGrid>
      <w:tr w:rsidR="00D536E9" w:rsidRPr="00981735" w:rsidTr="00D536E9">
        <w:trPr>
          <w:tblHeader/>
          <w:tblCellSpacing w:w="15" w:type="dxa"/>
        </w:trPr>
        <w:tc>
          <w:tcPr>
            <w:tcW w:w="0" w:type="auto"/>
            <w:vAlign w:val="center"/>
            <w:hideMark/>
          </w:tcPr>
          <w:p w:rsidR="00D536E9" w:rsidRPr="00981735" w:rsidRDefault="00D536E9" w:rsidP="00981735">
            <w:pPr>
              <w:spacing w:line="276" w:lineRule="auto"/>
              <w:rPr>
                <w:rFonts w:ascii="Times New Roman" w:hAnsi="Times New Roman" w:cs="Times New Roman"/>
                <w:b/>
                <w:bCs/>
              </w:rPr>
            </w:pPr>
            <w:r w:rsidRPr="00981735">
              <w:rPr>
                <w:rFonts w:ascii="Times New Roman" w:hAnsi="Times New Roman" w:cs="Times New Roman"/>
                <w:b/>
                <w:bCs/>
              </w:rPr>
              <w:t>Option</w:t>
            </w:r>
          </w:p>
        </w:tc>
        <w:tc>
          <w:tcPr>
            <w:tcW w:w="0" w:type="auto"/>
            <w:vAlign w:val="center"/>
            <w:hideMark/>
          </w:tcPr>
          <w:p w:rsidR="00D536E9" w:rsidRPr="00981735" w:rsidRDefault="00D536E9" w:rsidP="00981735">
            <w:pPr>
              <w:spacing w:line="276" w:lineRule="auto"/>
              <w:rPr>
                <w:rFonts w:ascii="Times New Roman" w:hAnsi="Times New Roman" w:cs="Times New Roman"/>
                <w:b/>
                <w:bCs/>
              </w:rPr>
            </w:pPr>
            <w:r w:rsidRPr="00981735">
              <w:rPr>
                <w:rFonts w:ascii="Times New Roman" w:hAnsi="Times New Roman" w:cs="Times New Roman"/>
                <w:b/>
                <w:bCs/>
              </w:rPr>
              <w:t>Description</w:t>
            </w:r>
          </w:p>
        </w:tc>
        <w:tc>
          <w:tcPr>
            <w:tcW w:w="0" w:type="auto"/>
            <w:vAlign w:val="center"/>
            <w:hideMark/>
          </w:tcPr>
          <w:p w:rsidR="00D536E9" w:rsidRPr="00981735" w:rsidRDefault="00D536E9" w:rsidP="00981735">
            <w:pPr>
              <w:spacing w:line="276" w:lineRule="auto"/>
              <w:rPr>
                <w:rFonts w:ascii="Times New Roman" w:hAnsi="Times New Roman" w:cs="Times New Roman"/>
                <w:b/>
                <w:bCs/>
              </w:rPr>
            </w:pPr>
            <w:r w:rsidRPr="00981735">
              <w:rPr>
                <w:rFonts w:ascii="Times New Roman" w:hAnsi="Times New Roman" w:cs="Times New Roman"/>
                <w:b/>
                <w:bCs/>
              </w:rPr>
              <w:t>Pros</w:t>
            </w:r>
          </w:p>
        </w:tc>
        <w:tc>
          <w:tcPr>
            <w:tcW w:w="0" w:type="auto"/>
            <w:vAlign w:val="center"/>
            <w:hideMark/>
          </w:tcPr>
          <w:p w:rsidR="00D536E9" w:rsidRPr="00981735" w:rsidRDefault="00D536E9" w:rsidP="00981735">
            <w:pPr>
              <w:spacing w:line="276" w:lineRule="auto"/>
              <w:rPr>
                <w:rFonts w:ascii="Times New Roman" w:hAnsi="Times New Roman" w:cs="Times New Roman"/>
                <w:b/>
                <w:bCs/>
              </w:rPr>
            </w:pPr>
            <w:r w:rsidRPr="00981735">
              <w:rPr>
                <w:rFonts w:ascii="Times New Roman" w:hAnsi="Times New Roman" w:cs="Times New Roman"/>
                <w:b/>
                <w:bCs/>
              </w:rPr>
              <w:t>Cons</w:t>
            </w:r>
          </w:p>
        </w:tc>
      </w:tr>
      <w:tr w:rsidR="00D536E9" w:rsidRPr="00981735" w:rsidTr="00D536E9">
        <w:trPr>
          <w:tblCellSpacing w:w="15" w:type="dxa"/>
        </w:trPr>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Do Nothing</w:t>
            </w:r>
          </w:p>
        </w:tc>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Maintain current infrastructure</w:t>
            </w:r>
          </w:p>
        </w:tc>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No immediate costs</w:t>
            </w:r>
          </w:p>
        </w:tc>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Increasing outages, high long-term costs, loss of competitiveness</w:t>
            </w:r>
          </w:p>
        </w:tc>
      </w:tr>
      <w:tr w:rsidR="00D536E9" w:rsidRPr="00981735" w:rsidTr="00D536E9">
        <w:trPr>
          <w:tblCellSpacing w:w="15" w:type="dxa"/>
        </w:trPr>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Upgrade On-premises</w:t>
            </w:r>
          </w:p>
        </w:tc>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Refresh hardware and software</w:t>
            </w:r>
          </w:p>
        </w:tc>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Familiar environment</w:t>
            </w:r>
          </w:p>
        </w:tc>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High upfront cost, limited scalability</w:t>
            </w:r>
          </w:p>
        </w:tc>
      </w:tr>
      <w:tr w:rsidR="00D536E9" w:rsidRPr="00981735" w:rsidTr="00D536E9">
        <w:trPr>
          <w:tblCellSpacing w:w="15" w:type="dxa"/>
        </w:trPr>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lastRenderedPageBreak/>
              <w:t>Full Cloud Migration</w:t>
            </w:r>
          </w:p>
        </w:tc>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Move systems to public cloud</w:t>
            </w:r>
          </w:p>
        </w:tc>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 xml:space="preserve">Scalability, </w:t>
            </w:r>
            <w:proofErr w:type="spellStart"/>
            <w:r w:rsidRPr="00981735">
              <w:rPr>
                <w:rFonts w:ascii="Times New Roman" w:hAnsi="Times New Roman" w:cs="Times New Roman"/>
              </w:rPr>
              <w:t>Opex</w:t>
            </w:r>
            <w:proofErr w:type="spellEnd"/>
            <w:r w:rsidRPr="00981735">
              <w:rPr>
                <w:rFonts w:ascii="Times New Roman" w:hAnsi="Times New Roman" w:cs="Times New Roman"/>
              </w:rPr>
              <w:t xml:space="preserve"> model, disaster recovery</w:t>
            </w:r>
          </w:p>
        </w:tc>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Initial complexity, migration risk</w:t>
            </w:r>
          </w:p>
        </w:tc>
      </w:tr>
      <w:tr w:rsidR="00D536E9" w:rsidRPr="00981735" w:rsidTr="00D536E9">
        <w:trPr>
          <w:tblCellSpacing w:w="15" w:type="dxa"/>
        </w:trPr>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Hybrid Cloud Migration</w:t>
            </w:r>
          </w:p>
        </w:tc>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Mix of on-premises and cloud</w:t>
            </w:r>
          </w:p>
        </w:tc>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Balance flexibility and control</w:t>
            </w:r>
          </w:p>
        </w:tc>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Complexity in management and integration</w:t>
            </w:r>
          </w:p>
        </w:tc>
      </w:tr>
    </w:tbl>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b/>
          <w:bCs/>
        </w:rPr>
        <w:t>Recommended Option:</w:t>
      </w:r>
      <w:r w:rsidRPr="00981735">
        <w:rPr>
          <w:rFonts w:ascii="Times New Roman" w:hAnsi="Times New Roman" w:cs="Times New Roman"/>
        </w:rPr>
        <w:t xml:space="preserve"> Hybrid Cloud Migration for balanced risk, control, and scalability.</w:t>
      </w:r>
    </w:p>
    <w:p w:rsidR="00D536E9" w:rsidRPr="00981735" w:rsidRDefault="00D536E9" w:rsidP="00981735">
      <w:pPr>
        <w:spacing w:line="276" w:lineRule="auto"/>
        <w:rPr>
          <w:rFonts w:ascii="Times New Roman" w:hAnsi="Times New Roman" w:cs="Times New Roman"/>
          <w:b/>
          <w:bCs/>
        </w:rPr>
      </w:pPr>
      <w:r w:rsidRPr="00981735">
        <w:rPr>
          <w:rFonts w:ascii="Times New Roman" w:hAnsi="Times New Roman" w:cs="Times New Roman"/>
          <w:b/>
          <w:bCs/>
        </w:rPr>
        <w:t>5. Cost-Benefit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6"/>
        <w:gridCol w:w="2327"/>
        <w:gridCol w:w="2728"/>
      </w:tblGrid>
      <w:tr w:rsidR="00D536E9" w:rsidRPr="00981735" w:rsidTr="00D536E9">
        <w:trPr>
          <w:tblHeader/>
          <w:tblCellSpacing w:w="15" w:type="dxa"/>
        </w:trPr>
        <w:tc>
          <w:tcPr>
            <w:tcW w:w="0" w:type="auto"/>
            <w:vAlign w:val="center"/>
            <w:hideMark/>
          </w:tcPr>
          <w:p w:rsidR="00D536E9" w:rsidRPr="00981735" w:rsidRDefault="00D536E9" w:rsidP="00981735">
            <w:pPr>
              <w:spacing w:line="276" w:lineRule="auto"/>
              <w:rPr>
                <w:rFonts w:ascii="Times New Roman" w:hAnsi="Times New Roman" w:cs="Times New Roman"/>
                <w:b/>
                <w:bCs/>
              </w:rPr>
            </w:pPr>
            <w:r w:rsidRPr="00981735">
              <w:rPr>
                <w:rFonts w:ascii="Times New Roman" w:hAnsi="Times New Roman" w:cs="Times New Roman"/>
                <w:b/>
                <w:bCs/>
              </w:rPr>
              <w:t>Item</w:t>
            </w:r>
          </w:p>
        </w:tc>
        <w:tc>
          <w:tcPr>
            <w:tcW w:w="0" w:type="auto"/>
            <w:vAlign w:val="center"/>
            <w:hideMark/>
          </w:tcPr>
          <w:p w:rsidR="00D536E9" w:rsidRPr="00981735" w:rsidRDefault="00D536E9" w:rsidP="00981735">
            <w:pPr>
              <w:spacing w:line="276" w:lineRule="auto"/>
              <w:rPr>
                <w:rFonts w:ascii="Times New Roman" w:hAnsi="Times New Roman" w:cs="Times New Roman"/>
                <w:b/>
                <w:bCs/>
              </w:rPr>
            </w:pPr>
            <w:r w:rsidRPr="00981735">
              <w:rPr>
                <w:rFonts w:ascii="Times New Roman" w:hAnsi="Times New Roman" w:cs="Times New Roman"/>
                <w:b/>
                <w:bCs/>
              </w:rPr>
              <w:t>Estimated Cost (USD)</w:t>
            </w:r>
          </w:p>
        </w:tc>
        <w:tc>
          <w:tcPr>
            <w:tcW w:w="0" w:type="auto"/>
            <w:vAlign w:val="center"/>
            <w:hideMark/>
          </w:tcPr>
          <w:p w:rsidR="00D536E9" w:rsidRPr="00981735" w:rsidRDefault="00D536E9" w:rsidP="00981735">
            <w:pPr>
              <w:spacing w:line="276" w:lineRule="auto"/>
              <w:rPr>
                <w:rFonts w:ascii="Times New Roman" w:hAnsi="Times New Roman" w:cs="Times New Roman"/>
                <w:b/>
                <w:bCs/>
              </w:rPr>
            </w:pPr>
            <w:r w:rsidRPr="00981735">
              <w:rPr>
                <w:rFonts w:ascii="Times New Roman" w:hAnsi="Times New Roman" w:cs="Times New Roman"/>
                <w:b/>
                <w:bCs/>
              </w:rPr>
              <w:t>Estimated Benefit (USD)</w:t>
            </w:r>
          </w:p>
        </w:tc>
      </w:tr>
      <w:tr w:rsidR="00D536E9" w:rsidRPr="00981735" w:rsidTr="00D536E9">
        <w:trPr>
          <w:tblCellSpacing w:w="15" w:type="dxa"/>
        </w:trPr>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Cloud Services (12 months)</w:t>
            </w:r>
          </w:p>
        </w:tc>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$120,000</w:t>
            </w:r>
          </w:p>
        </w:tc>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 xml:space="preserve">Reduced </w:t>
            </w:r>
            <w:proofErr w:type="spellStart"/>
            <w:r w:rsidRPr="00981735">
              <w:rPr>
                <w:rFonts w:ascii="Times New Roman" w:hAnsi="Times New Roman" w:cs="Times New Roman"/>
              </w:rPr>
              <w:t>CapEx</w:t>
            </w:r>
            <w:proofErr w:type="spellEnd"/>
            <w:r w:rsidRPr="00981735">
              <w:rPr>
                <w:rFonts w:ascii="Times New Roman" w:hAnsi="Times New Roman" w:cs="Times New Roman"/>
              </w:rPr>
              <w:t xml:space="preserve"> &amp; </w:t>
            </w:r>
            <w:proofErr w:type="spellStart"/>
            <w:r w:rsidRPr="00981735">
              <w:rPr>
                <w:rFonts w:ascii="Times New Roman" w:hAnsi="Times New Roman" w:cs="Times New Roman"/>
              </w:rPr>
              <w:t>OpEx</w:t>
            </w:r>
            <w:proofErr w:type="spellEnd"/>
          </w:p>
        </w:tc>
      </w:tr>
      <w:tr w:rsidR="00D536E9" w:rsidRPr="00981735" w:rsidTr="00D536E9">
        <w:trPr>
          <w:tblCellSpacing w:w="15" w:type="dxa"/>
        </w:trPr>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Migration &amp; Tooling</w:t>
            </w:r>
          </w:p>
        </w:tc>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$30,000</w:t>
            </w:r>
          </w:p>
        </w:tc>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Increased productivity</w:t>
            </w:r>
          </w:p>
        </w:tc>
      </w:tr>
      <w:tr w:rsidR="00D536E9" w:rsidRPr="00981735" w:rsidTr="00D536E9">
        <w:trPr>
          <w:tblCellSpacing w:w="15" w:type="dxa"/>
        </w:trPr>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Training &amp; Change Management</w:t>
            </w:r>
          </w:p>
        </w:tc>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$15,000</w:t>
            </w:r>
          </w:p>
        </w:tc>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Faster adoption</w:t>
            </w:r>
          </w:p>
        </w:tc>
      </w:tr>
      <w:tr w:rsidR="00D536E9" w:rsidRPr="00981735" w:rsidTr="00D536E9">
        <w:trPr>
          <w:tblCellSpacing w:w="15" w:type="dxa"/>
        </w:trPr>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Vendor Consulting</w:t>
            </w:r>
          </w:p>
        </w:tc>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$40,000</w:t>
            </w:r>
          </w:p>
        </w:tc>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Expertise reduces risk</w:t>
            </w:r>
          </w:p>
        </w:tc>
      </w:tr>
      <w:tr w:rsidR="00D536E9" w:rsidRPr="00981735" w:rsidTr="00D536E9">
        <w:trPr>
          <w:tblCellSpacing w:w="15" w:type="dxa"/>
        </w:trPr>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Contingency (10%)</w:t>
            </w:r>
          </w:p>
        </w:tc>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$20,500</w:t>
            </w:r>
          </w:p>
        </w:tc>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Mitigates unforeseen issues</w:t>
            </w:r>
          </w:p>
        </w:tc>
      </w:tr>
      <w:tr w:rsidR="00D536E9" w:rsidRPr="00981735" w:rsidTr="00D536E9">
        <w:trPr>
          <w:tblCellSpacing w:w="15" w:type="dxa"/>
        </w:trPr>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b/>
                <w:bCs/>
              </w:rPr>
              <w:t>Total Costs</w:t>
            </w:r>
          </w:p>
        </w:tc>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b/>
                <w:bCs/>
              </w:rPr>
              <w:t>$225,500</w:t>
            </w:r>
          </w:p>
        </w:tc>
        <w:tc>
          <w:tcPr>
            <w:tcW w:w="0" w:type="auto"/>
            <w:vAlign w:val="center"/>
            <w:hideMark/>
          </w:tcPr>
          <w:p w:rsidR="00D536E9" w:rsidRPr="00981735" w:rsidRDefault="00D536E9" w:rsidP="00981735">
            <w:pPr>
              <w:spacing w:line="276" w:lineRule="auto"/>
              <w:rPr>
                <w:rFonts w:ascii="Times New Roman" w:hAnsi="Times New Roman" w:cs="Times New Roman"/>
              </w:rPr>
            </w:pPr>
          </w:p>
        </w:tc>
      </w:tr>
    </w:tbl>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b/>
          <w:bCs/>
        </w:rPr>
        <w:t>Benefits:</w:t>
      </w:r>
    </w:p>
    <w:p w:rsidR="00D536E9" w:rsidRPr="00981735" w:rsidRDefault="00D536E9" w:rsidP="00981735">
      <w:pPr>
        <w:numPr>
          <w:ilvl w:val="0"/>
          <w:numId w:val="3"/>
        </w:numPr>
        <w:spacing w:line="276" w:lineRule="auto"/>
        <w:rPr>
          <w:rFonts w:ascii="Times New Roman" w:hAnsi="Times New Roman" w:cs="Times New Roman"/>
        </w:rPr>
      </w:pPr>
      <w:r w:rsidRPr="00981735">
        <w:rPr>
          <w:rFonts w:ascii="Times New Roman" w:hAnsi="Times New Roman" w:cs="Times New Roman"/>
        </w:rPr>
        <w:t>30% reduction in operational costs (~$200,000/year savings)</w:t>
      </w:r>
    </w:p>
    <w:p w:rsidR="00D536E9" w:rsidRPr="00981735" w:rsidRDefault="00D536E9" w:rsidP="00981735">
      <w:pPr>
        <w:numPr>
          <w:ilvl w:val="0"/>
          <w:numId w:val="3"/>
        </w:numPr>
        <w:spacing w:line="276" w:lineRule="auto"/>
        <w:rPr>
          <w:rFonts w:ascii="Times New Roman" w:hAnsi="Times New Roman" w:cs="Times New Roman"/>
        </w:rPr>
      </w:pPr>
      <w:r w:rsidRPr="00981735">
        <w:rPr>
          <w:rFonts w:ascii="Times New Roman" w:hAnsi="Times New Roman" w:cs="Times New Roman"/>
        </w:rPr>
        <w:t>Improved uptime reduces revenue loss risk (estimated $500,000/year)</w:t>
      </w:r>
    </w:p>
    <w:p w:rsidR="00D536E9" w:rsidRPr="00981735" w:rsidRDefault="00D536E9" w:rsidP="00981735">
      <w:pPr>
        <w:numPr>
          <w:ilvl w:val="0"/>
          <w:numId w:val="3"/>
        </w:numPr>
        <w:spacing w:line="276" w:lineRule="auto"/>
        <w:rPr>
          <w:rFonts w:ascii="Times New Roman" w:hAnsi="Times New Roman" w:cs="Times New Roman"/>
        </w:rPr>
      </w:pPr>
      <w:r w:rsidRPr="00981735">
        <w:rPr>
          <w:rFonts w:ascii="Times New Roman" w:hAnsi="Times New Roman" w:cs="Times New Roman"/>
        </w:rPr>
        <w:t>Faster time-to-market for services increases revenue potential</w:t>
      </w:r>
    </w:p>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b/>
          <w:bCs/>
        </w:rPr>
        <w:t>Return on Investment (ROI):</w:t>
      </w:r>
      <w:r w:rsidRPr="00981735">
        <w:rPr>
          <w:rFonts w:ascii="Times New Roman" w:hAnsi="Times New Roman" w:cs="Times New Roman"/>
        </w:rPr>
        <w:t xml:space="preserve"> Positive within 18 months based on cost savings and risk reduction.</w:t>
      </w:r>
    </w:p>
    <w:p w:rsidR="00D536E9" w:rsidRPr="00981735" w:rsidRDefault="00D536E9" w:rsidP="00981735">
      <w:pPr>
        <w:spacing w:line="276" w:lineRule="auto"/>
        <w:rPr>
          <w:rFonts w:ascii="Times New Roman" w:hAnsi="Times New Roman" w:cs="Times New Roman"/>
          <w:b/>
          <w:bCs/>
        </w:rPr>
      </w:pPr>
      <w:r w:rsidRPr="00981735">
        <w:rPr>
          <w:rFonts w:ascii="Times New Roman" w:hAnsi="Times New Roman" w:cs="Times New Roman"/>
          <w:b/>
          <w:bCs/>
        </w:rPr>
        <w:t>6. Risk Assessment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1168"/>
        <w:gridCol w:w="874"/>
        <w:gridCol w:w="3821"/>
      </w:tblGrid>
      <w:tr w:rsidR="00D536E9" w:rsidRPr="00981735" w:rsidTr="00D536E9">
        <w:trPr>
          <w:tblHeader/>
          <w:tblCellSpacing w:w="15" w:type="dxa"/>
        </w:trPr>
        <w:tc>
          <w:tcPr>
            <w:tcW w:w="0" w:type="auto"/>
            <w:vAlign w:val="center"/>
            <w:hideMark/>
          </w:tcPr>
          <w:p w:rsidR="00D536E9" w:rsidRPr="00981735" w:rsidRDefault="00D536E9" w:rsidP="00981735">
            <w:pPr>
              <w:spacing w:line="276" w:lineRule="auto"/>
              <w:rPr>
                <w:rFonts w:ascii="Times New Roman" w:hAnsi="Times New Roman" w:cs="Times New Roman"/>
                <w:b/>
                <w:bCs/>
              </w:rPr>
            </w:pPr>
            <w:r w:rsidRPr="00981735">
              <w:rPr>
                <w:rFonts w:ascii="Times New Roman" w:hAnsi="Times New Roman" w:cs="Times New Roman"/>
                <w:b/>
                <w:bCs/>
              </w:rPr>
              <w:t>Risk</w:t>
            </w:r>
          </w:p>
        </w:tc>
        <w:tc>
          <w:tcPr>
            <w:tcW w:w="0" w:type="auto"/>
            <w:vAlign w:val="center"/>
            <w:hideMark/>
          </w:tcPr>
          <w:p w:rsidR="00D536E9" w:rsidRPr="00981735" w:rsidRDefault="00D536E9" w:rsidP="00981735">
            <w:pPr>
              <w:spacing w:line="276" w:lineRule="auto"/>
              <w:rPr>
                <w:rFonts w:ascii="Times New Roman" w:hAnsi="Times New Roman" w:cs="Times New Roman"/>
                <w:b/>
                <w:bCs/>
              </w:rPr>
            </w:pPr>
            <w:r w:rsidRPr="00981735">
              <w:rPr>
                <w:rFonts w:ascii="Times New Roman" w:hAnsi="Times New Roman" w:cs="Times New Roman"/>
                <w:b/>
                <w:bCs/>
              </w:rPr>
              <w:t>Likelihood</w:t>
            </w:r>
          </w:p>
        </w:tc>
        <w:tc>
          <w:tcPr>
            <w:tcW w:w="0" w:type="auto"/>
            <w:vAlign w:val="center"/>
            <w:hideMark/>
          </w:tcPr>
          <w:p w:rsidR="00D536E9" w:rsidRPr="00981735" w:rsidRDefault="00D536E9" w:rsidP="00981735">
            <w:pPr>
              <w:spacing w:line="276" w:lineRule="auto"/>
              <w:rPr>
                <w:rFonts w:ascii="Times New Roman" w:hAnsi="Times New Roman" w:cs="Times New Roman"/>
                <w:b/>
                <w:bCs/>
              </w:rPr>
            </w:pPr>
            <w:r w:rsidRPr="00981735">
              <w:rPr>
                <w:rFonts w:ascii="Times New Roman" w:hAnsi="Times New Roman" w:cs="Times New Roman"/>
                <w:b/>
                <w:bCs/>
              </w:rPr>
              <w:t>Impact</w:t>
            </w:r>
          </w:p>
        </w:tc>
        <w:tc>
          <w:tcPr>
            <w:tcW w:w="0" w:type="auto"/>
            <w:vAlign w:val="center"/>
            <w:hideMark/>
          </w:tcPr>
          <w:p w:rsidR="00D536E9" w:rsidRPr="00981735" w:rsidRDefault="00D536E9" w:rsidP="00981735">
            <w:pPr>
              <w:spacing w:line="276" w:lineRule="auto"/>
              <w:rPr>
                <w:rFonts w:ascii="Times New Roman" w:hAnsi="Times New Roman" w:cs="Times New Roman"/>
                <w:b/>
                <w:bCs/>
              </w:rPr>
            </w:pPr>
            <w:r w:rsidRPr="00981735">
              <w:rPr>
                <w:rFonts w:ascii="Times New Roman" w:hAnsi="Times New Roman" w:cs="Times New Roman"/>
                <w:b/>
                <w:bCs/>
              </w:rPr>
              <w:t>Mitigation</w:t>
            </w:r>
          </w:p>
        </w:tc>
      </w:tr>
      <w:tr w:rsidR="00D536E9" w:rsidRPr="00981735" w:rsidTr="00D536E9">
        <w:trPr>
          <w:tblCellSpacing w:w="15" w:type="dxa"/>
        </w:trPr>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Data loss during migration</w:t>
            </w:r>
          </w:p>
        </w:tc>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Medium</w:t>
            </w:r>
          </w:p>
        </w:tc>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High</w:t>
            </w:r>
          </w:p>
        </w:tc>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Full backups, staged testing</w:t>
            </w:r>
          </w:p>
        </w:tc>
      </w:tr>
      <w:tr w:rsidR="00D536E9" w:rsidRPr="00981735" w:rsidTr="00D536E9">
        <w:trPr>
          <w:tblCellSpacing w:w="15" w:type="dxa"/>
        </w:trPr>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Service downtime</w:t>
            </w:r>
          </w:p>
        </w:tc>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High</w:t>
            </w:r>
          </w:p>
        </w:tc>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High</w:t>
            </w:r>
          </w:p>
        </w:tc>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Off-peak migrations, fallback plans</w:t>
            </w:r>
          </w:p>
        </w:tc>
      </w:tr>
      <w:tr w:rsidR="00D536E9" w:rsidRPr="00981735" w:rsidTr="00D536E9">
        <w:trPr>
          <w:tblCellSpacing w:w="15" w:type="dxa"/>
        </w:trPr>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Regulatory compliance lapses</w:t>
            </w:r>
          </w:p>
        </w:tc>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Low</w:t>
            </w:r>
          </w:p>
        </w:tc>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High</w:t>
            </w:r>
          </w:p>
        </w:tc>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Legal involvement, compliance checks</w:t>
            </w:r>
          </w:p>
        </w:tc>
      </w:tr>
      <w:tr w:rsidR="00D536E9" w:rsidRPr="00981735" w:rsidTr="00D536E9">
        <w:trPr>
          <w:tblCellSpacing w:w="15" w:type="dxa"/>
        </w:trPr>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lastRenderedPageBreak/>
              <w:t>Skill gaps in staff</w:t>
            </w:r>
          </w:p>
        </w:tc>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Medium</w:t>
            </w:r>
          </w:p>
        </w:tc>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Medium</w:t>
            </w:r>
          </w:p>
        </w:tc>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Training programs, vendor support</w:t>
            </w:r>
          </w:p>
        </w:tc>
      </w:tr>
    </w:tbl>
    <w:p w:rsidR="00D536E9" w:rsidRPr="00981735" w:rsidRDefault="00D536E9" w:rsidP="00981735">
      <w:pPr>
        <w:spacing w:line="276" w:lineRule="auto"/>
        <w:rPr>
          <w:rFonts w:ascii="Times New Roman" w:hAnsi="Times New Roman" w:cs="Times New Roman"/>
          <w:b/>
          <w:bCs/>
        </w:rPr>
      </w:pPr>
      <w:r w:rsidRPr="00981735">
        <w:rPr>
          <w:rFonts w:ascii="Times New Roman" w:hAnsi="Times New Roman" w:cs="Times New Roman"/>
          <w:b/>
          <w:bCs/>
        </w:rPr>
        <w:t>7. Implementation Timeline</w:t>
      </w:r>
    </w:p>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12 months project duration:</w:t>
      </w:r>
    </w:p>
    <w:p w:rsidR="00D536E9" w:rsidRPr="00981735" w:rsidRDefault="00D536E9" w:rsidP="00981735">
      <w:pPr>
        <w:numPr>
          <w:ilvl w:val="0"/>
          <w:numId w:val="4"/>
        </w:numPr>
        <w:spacing w:line="276" w:lineRule="auto"/>
        <w:rPr>
          <w:rFonts w:ascii="Times New Roman" w:hAnsi="Times New Roman" w:cs="Times New Roman"/>
        </w:rPr>
      </w:pPr>
      <w:r w:rsidRPr="00981735">
        <w:rPr>
          <w:rFonts w:ascii="Times New Roman" w:hAnsi="Times New Roman" w:cs="Times New Roman"/>
        </w:rPr>
        <w:t>Months 1-3: Assessment, design, and vendor selection</w:t>
      </w:r>
    </w:p>
    <w:p w:rsidR="00D536E9" w:rsidRPr="00981735" w:rsidRDefault="00D536E9" w:rsidP="00981735">
      <w:pPr>
        <w:numPr>
          <w:ilvl w:val="0"/>
          <w:numId w:val="4"/>
        </w:numPr>
        <w:spacing w:line="276" w:lineRule="auto"/>
        <w:rPr>
          <w:rFonts w:ascii="Times New Roman" w:hAnsi="Times New Roman" w:cs="Times New Roman"/>
        </w:rPr>
      </w:pPr>
      <w:r w:rsidRPr="00981735">
        <w:rPr>
          <w:rFonts w:ascii="Times New Roman" w:hAnsi="Times New Roman" w:cs="Times New Roman"/>
        </w:rPr>
        <w:t>Months 4-6: Pilot migration and security configuration</w:t>
      </w:r>
    </w:p>
    <w:p w:rsidR="00D536E9" w:rsidRPr="00981735" w:rsidRDefault="00D536E9" w:rsidP="00981735">
      <w:pPr>
        <w:numPr>
          <w:ilvl w:val="0"/>
          <w:numId w:val="4"/>
        </w:numPr>
        <w:spacing w:line="276" w:lineRule="auto"/>
        <w:rPr>
          <w:rFonts w:ascii="Times New Roman" w:hAnsi="Times New Roman" w:cs="Times New Roman"/>
        </w:rPr>
      </w:pPr>
      <w:r w:rsidRPr="00981735">
        <w:rPr>
          <w:rFonts w:ascii="Times New Roman" w:hAnsi="Times New Roman" w:cs="Times New Roman"/>
        </w:rPr>
        <w:t>Months 7-10: Phased migration of core systems</w:t>
      </w:r>
    </w:p>
    <w:p w:rsidR="00D536E9" w:rsidRPr="00981735" w:rsidRDefault="00D536E9" w:rsidP="00981735">
      <w:pPr>
        <w:numPr>
          <w:ilvl w:val="0"/>
          <w:numId w:val="4"/>
        </w:numPr>
        <w:spacing w:line="276" w:lineRule="auto"/>
        <w:rPr>
          <w:rFonts w:ascii="Times New Roman" w:hAnsi="Times New Roman" w:cs="Times New Roman"/>
        </w:rPr>
      </w:pPr>
      <w:r w:rsidRPr="00981735">
        <w:rPr>
          <w:rFonts w:ascii="Times New Roman" w:hAnsi="Times New Roman" w:cs="Times New Roman"/>
        </w:rPr>
        <w:t>Months 11-12: Testing, training, go-live, and closure</w:t>
      </w:r>
    </w:p>
    <w:p w:rsidR="00D536E9" w:rsidRPr="00981735" w:rsidRDefault="00D536E9" w:rsidP="00981735">
      <w:pPr>
        <w:spacing w:line="276" w:lineRule="auto"/>
        <w:rPr>
          <w:rFonts w:ascii="Times New Roman" w:hAnsi="Times New Roman" w:cs="Times New Roman"/>
          <w:b/>
          <w:bCs/>
        </w:rPr>
      </w:pPr>
      <w:r w:rsidRPr="00981735">
        <w:rPr>
          <w:rFonts w:ascii="Times New Roman" w:hAnsi="Times New Roman" w:cs="Times New Roman"/>
          <w:b/>
          <w:bCs/>
        </w:rPr>
        <w:t>8. Conclusion and Recommendation</w:t>
      </w:r>
    </w:p>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 xml:space="preserve">The Hybrid Cloud Migration project is critical for </w:t>
      </w:r>
      <w:proofErr w:type="spellStart"/>
      <w:r w:rsidRPr="00981735">
        <w:rPr>
          <w:rFonts w:ascii="Times New Roman" w:hAnsi="Times New Roman" w:cs="Times New Roman"/>
        </w:rPr>
        <w:t>TelcoNet’s</w:t>
      </w:r>
      <w:proofErr w:type="spellEnd"/>
      <w:r w:rsidRPr="00981735">
        <w:rPr>
          <w:rFonts w:ascii="Times New Roman" w:hAnsi="Times New Roman" w:cs="Times New Roman"/>
        </w:rPr>
        <w:t xml:space="preserve"> competitiveness, agility, and cost management. The strategic benefits outweigh initial costs and risks. It is recommended to proceed with the project with strong governance, skilled resources, and rigorous risk mitigation to ensure success.</w:t>
      </w:r>
    </w:p>
    <w:p w:rsidR="00D536E9" w:rsidRPr="00981735" w:rsidRDefault="00D536E9" w:rsidP="00981735">
      <w:pPr>
        <w:spacing w:line="276" w:lineRule="auto"/>
        <w:rPr>
          <w:rFonts w:ascii="Times New Roman" w:hAnsi="Times New Roman" w:cs="Times New Roman"/>
          <w:b/>
          <w:bCs/>
        </w:rPr>
      </w:pPr>
      <w:r w:rsidRPr="00981735">
        <w:rPr>
          <w:rFonts w:ascii="Times New Roman" w:hAnsi="Times New Roman" w:cs="Times New Roman"/>
          <w:b/>
          <w:bCs/>
        </w:rPr>
        <w:t>9. Approval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8"/>
        <w:gridCol w:w="2549"/>
        <w:gridCol w:w="1740"/>
        <w:gridCol w:w="1515"/>
      </w:tblGrid>
      <w:tr w:rsidR="00D536E9" w:rsidRPr="00981735" w:rsidTr="00D536E9">
        <w:trPr>
          <w:tblHeader/>
          <w:tblCellSpacing w:w="15" w:type="dxa"/>
        </w:trPr>
        <w:tc>
          <w:tcPr>
            <w:tcW w:w="0" w:type="auto"/>
            <w:vAlign w:val="center"/>
            <w:hideMark/>
          </w:tcPr>
          <w:p w:rsidR="00D536E9" w:rsidRPr="00981735" w:rsidRDefault="00D536E9" w:rsidP="00981735">
            <w:pPr>
              <w:spacing w:line="276" w:lineRule="auto"/>
              <w:rPr>
                <w:rFonts w:ascii="Times New Roman" w:hAnsi="Times New Roman" w:cs="Times New Roman"/>
                <w:b/>
                <w:bCs/>
              </w:rPr>
            </w:pPr>
            <w:r w:rsidRPr="00981735">
              <w:rPr>
                <w:rFonts w:ascii="Times New Roman" w:hAnsi="Times New Roman" w:cs="Times New Roman"/>
                <w:b/>
                <w:bCs/>
              </w:rPr>
              <w:t>Name</w:t>
            </w:r>
          </w:p>
        </w:tc>
        <w:tc>
          <w:tcPr>
            <w:tcW w:w="0" w:type="auto"/>
            <w:vAlign w:val="center"/>
            <w:hideMark/>
          </w:tcPr>
          <w:p w:rsidR="00D536E9" w:rsidRPr="00981735" w:rsidRDefault="00D536E9" w:rsidP="00981735">
            <w:pPr>
              <w:spacing w:line="276" w:lineRule="auto"/>
              <w:rPr>
                <w:rFonts w:ascii="Times New Roman" w:hAnsi="Times New Roman" w:cs="Times New Roman"/>
                <w:b/>
                <w:bCs/>
              </w:rPr>
            </w:pPr>
            <w:r w:rsidRPr="00981735">
              <w:rPr>
                <w:rFonts w:ascii="Times New Roman" w:hAnsi="Times New Roman" w:cs="Times New Roman"/>
                <w:b/>
                <w:bCs/>
              </w:rPr>
              <w:t>Title</w:t>
            </w:r>
          </w:p>
        </w:tc>
        <w:tc>
          <w:tcPr>
            <w:tcW w:w="0" w:type="auto"/>
            <w:vAlign w:val="center"/>
            <w:hideMark/>
          </w:tcPr>
          <w:p w:rsidR="00D536E9" w:rsidRPr="00981735" w:rsidRDefault="00D536E9" w:rsidP="00981735">
            <w:pPr>
              <w:spacing w:line="276" w:lineRule="auto"/>
              <w:rPr>
                <w:rFonts w:ascii="Times New Roman" w:hAnsi="Times New Roman" w:cs="Times New Roman"/>
                <w:b/>
                <w:bCs/>
              </w:rPr>
            </w:pPr>
            <w:r w:rsidRPr="00981735">
              <w:rPr>
                <w:rFonts w:ascii="Times New Roman" w:hAnsi="Times New Roman" w:cs="Times New Roman"/>
                <w:b/>
                <w:bCs/>
              </w:rPr>
              <w:t>Signature</w:t>
            </w:r>
          </w:p>
        </w:tc>
        <w:tc>
          <w:tcPr>
            <w:tcW w:w="0" w:type="auto"/>
            <w:vAlign w:val="center"/>
            <w:hideMark/>
          </w:tcPr>
          <w:p w:rsidR="00D536E9" w:rsidRPr="00981735" w:rsidRDefault="00D536E9" w:rsidP="00981735">
            <w:pPr>
              <w:spacing w:line="276" w:lineRule="auto"/>
              <w:rPr>
                <w:rFonts w:ascii="Times New Roman" w:hAnsi="Times New Roman" w:cs="Times New Roman"/>
                <w:b/>
                <w:bCs/>
              </w:rPr>
            </w:pPr>
            <w:r w:rsidRPr="00981735">
              <w:rPr>
                <w:rFonts w:ascii="Times New Roman" w:hAnsi="Times New Roman" w:cs="Times New Roman"/>
                <w:b/>
                <w:bCs/>
              </w:rPr>
              <w:t>Date</w:t>
            </w:r>
          </w:p>
        </w:tc>
      </w:tr>
      <w:tr w:rsidR="00D536E9" w:rsidRPr="00981735" w:rsidTr="00D536E9">
        <w:trPr>
          <w:tblCellSpacing w:w="15" w:type="dxa"/>
        </w:trPr>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[Sponsor Name]</w:t>
            </w:r>
          </w:p>
        </w:tc>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Chief Information Officer</w:t>
            </w:r>
          </w:p>
        </w:tc>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______________</w:t>
            </w:r>
          </w:p>
        </w:tc>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____________</w:t>
            </w:r>
          </w:p>
        </w:tc>
      </w:tr>
      <w:tr w:rsidR="00D536E9" w:rsidRPr="00981735" w:rsidTr="00D536E9">
        <w:trPr>
          <w:tblCellSpacing w:w="15" w:type="dxa"/>
        </w:trPr>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[Project Manager]</w:t>
            </w:r>
          </w:p>
        </w:tc>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IT Project Manager</w:t>
            </w:r>
          </w:p>
        </w:tc>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______________</w:t>
            </w:r>
          </w:p>
        </w:tc>
        <w:tc>
          <w:tcPr>
            <w:tcW w:w="0" w:type="auto"/>
            <w:vAlign w:val="center"/>
            <w:hideMark/>
          </w:tcPr>
          <w:p w:rsidR="00D536E9" w:rsidRPr="00981735" w:rsidRDefault="00D536E9" w:rsidP="00981735">
            <w:pPr>
              <w:spacing w:line="276" w:lineRule="auto"/>
              <w:rPr>
                <w:rFonts w:ascii="Times New Roman" w:hAnsi="Times New Roman" w:cs="Times New Roman"/>
              </w:rPr>
            </w:pPr>
            <w:r w:rsidRPr="00981735">
              <w:rPr>
                <w:rFonts w:ascii="Times New Roman" w:hAnsi="Times New Roman" w:cs="Times New Roman"/>
              </w:rPr>
              <w:t>____________</w:t>
            </w:r>
          </w:p>
        </w:tc>
      </w:tr>
    </w:tbl>
    <w:p w:rsidR="00DE38F6" w:rsidRPr="00981735" w:rsidRDefault="00DE38F6" w:rsidP="00981735">
      <w:pPr>
        <w:spacing w:line="276" w:lineRule="auto"/>
        <w:rPr>
          <w:rFonts w:ascii="Times New Roman" w:hAnsi="Times New Roman" w:cs="Times New Roman"/>
        </w:rPr>
      </w:pPr>
    </w:p>
    <w:sectPr w:rsidR="00DE38F6" w:rsidRPr="00981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00A99"/>
    <w:multiLevelType w:val="multilevel"/>
    <w:tmpl w:val="7F5A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A45D47"/>
    <w:multiLevelType w:val="multilevel"/>
    <w:tmpl w:val="81AE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6F2681"/>
    <w:multiLevelType w:val="multilevel"/>
    <w:tmpl w:val="D814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993890"/>
    <w:multiLevelType w:val="multilevel"/>
    <w:tmpl w:val="525C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4599154">
    <w:abstractNumId w:val="2"/>
  </w:num>
  <w:num w:numId="2" w16cid:durableId="2026859224">
    <w:abstractNumId w:val="3"/>
  </w:num>
  <w:num w:numId="3" w16cid:durableId="525945446">
    <w:abstractNumId w:val="0"/>
  </w:num>
  <w:num w:numId="4" w16cid:durableId="668021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6E9"/>
    <w:rsid w:val="00180A00"/>
    <w:rsid w:val="0028578E"/>
    <w:rsid w:val="008759D8"/>
    <w:rsid w:val="00981735"/>
    <w:rsid w:val="00A76492"/>
    <w:rsid w:val="00D22FF6"/>
    <w:rsid w:val="00D536E9"/>
    <w:rsid w:val="00DE38F6"/>
    <w:rsid w:val="00DE467D"/>
    <w:rsid w:val="00E93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87C211-3ADF-4D24-8950-60C252DC6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6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36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36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36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36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36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6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6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6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6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36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36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36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36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36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6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6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6E9"/>
    <w:rPr>
      <w:rFonts w:eastAsiaTheme="majorEastAsia" w:cstheme="majorBidi"/>
      <w:color w:val="272727" w:themeColor="text1" w:themeTint="D8"/>
    </w:rPr>
  </w:style>
  <w:style w:type="paragraph" w:styleId="Title">
    <w:name w:val="Title"/>
    <w:basedOn w:val="Normal"/>
    <w:next w:val="Normal"/>
    <w:link w:val="TitleChar"/>
    <w:uiPriority w:val="10"/>
    <w:qFormat/>
    <w:rsid w:val="00D536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6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6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6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6E9"/>
    <w:pPr>
      <w:spacing w:before="160"/>
      <w:jc w:val="center"/>
    </w:pPr>
    <w:rPr>
      <w:i/>
      <w:iCs/>
      <w:color w:val="404040" w:themeColor="text1" w:themeTint="BF"/>
    </w:rPr>
  </w:style>
  <w:style w:type="character" w:customStyle="1" w:styleId="QuoteChar">
    <w:name w:val="Quote Char"/>
    <w:basedOn w:val="DefaultParagraphFont"/>
    <w:link w:val="Quote"/>
    <w:uiPriority w:val="29"/>
    <w:rsid w:val="00D536E9"/>
    <w:rPr>
      <w:i/>
      <w:iCs/>
      <w:color w:val="404040" w:themeColor="text1" w:themeTint="BF"/>
    </w:rPr>
  </w:style>
  <w:style w:type="paragraph" w:styleId="ListParagraph">
    <w:name w:val="List Paragraph"/>
    <w:basedOn w:val="Normal"/>
    <w:uiPriority w:val="34"/>
    <w:qFormat/>
    <w:rsid w:val="00D536E9"/>
    <w:pPr>
      <w:ind w:left="720"/>
      <w:contextualSpacing/>
    </w:pPr>
  </w:style>
  <w:style w:type="character" w:styleId="IntenseEmphasis">
    <w:name w:val="Intense Emphasis"/>
    <w:basedOn w:val="DefaultParagraphFont"/>
    <w:uiPriority w:val="21"/>
    <w:qFormat/>
    <w:rsid w:val="00D536E9"/>
    <w:rPr>
      <w:i/>
      <w:iCs/>
      <w:color w:val="2F5496" w:themeColor="accent1" w:themeShade="BF"/>
    </w:rPr>
  </w:style>
  <w:style w:type="paragraph" w:styleId="IntenseQuote">
    <w:name w:val="Intense Quote"/>
    <w:basedOn w:val="Normal"/>
    <w:next w:val="Normal"/>
    <w:link w:val="IntenseQuoteChar"/>
    <w:uiPriority w:val="30"/>
    <w:qFormat/>
    <w:rsid w:val="00D536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36E9"/>
    <w:rPr>
      <w:i/>
      <w:iCs/>
      <w:color w:val="2F5496" w:themeColor="accent1" w:themeShade="BF"/>
    </w:rPr>
  </w:style>
  <w:style w:type="character" w:styleId="IntenseReference">
    <w:name w:val="Intense Reference"/>
    <w:basedOn w:val="DefaultParagraphFont"/>
    <w:uiPriority w:val="32"/>
    <w:qFormat/>
    <w:rsid w:val="00D536E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474963">
      <w:bodyDiv w:val="1"/>
      <w:marLeft w:val="0"/>
      <w:marRight w:val="0"/>
      <w:marTop w:val="0"/>
      <w:marBottom w:val="0"/>
      <w:divBdr>
        <w:top w:val="none" w:sz="0" w:space="0" w:color="auto"/>
        <w:left w:val="none" w:sz="0" w:space="0" w:color="auto"/>
        <w:bottom w:val="none" w:sz="0" w:space="0" w:color="auto"/>
        <w:right w:val="none" w:sz="0" w:space="0" w:color="auto"/>
      </w:divBdr>
      <w:divsChild>
        <w:div w:id="1010333570">
          <w:marLeft w:val="0"/>
          <w:marRight w:val="0"/>
          <w:marTop w:val="0"/>
          <w:marBottom w:val="0"/>
          <w:divBdr>
            <w:top w:val="none" w:sz="0" w:space="0" w:color="auto"/>
            <w:left w:val="none" w:sz="0" w:space="0" w:color="auto"/>
            <w:bottom w:val="none" w:sz="0" w:space="0" w:color="auto"/>
            <w:right w:val="none" w:sz="0" w:space="0" w:color="auto"/>
          </w:divBdr>
          <w:divsChild>
            <w:div w:id="364411457">
              <w:marLeft w:val="0"/>
              <w:marRight w:val="0"/>
              <w:marTop w:val="0"/>
              <w:marBottom w:val="0"/>
              <w:divBdr>
                <w:top w:val="none" w:sz="0" w:space="0" w:color="auto"/>
                <w:left w:val="none" w:sz="0" w:space="0" w:color="auto"/>
                <w:bottom w:val="none" w:sz="0" w:space="0" w:color="auto"/>
                <w:right w:val="none" w:sz="0" w:space="0" w:color="auto"/>
              </w:divBdr>
            </w:div>
          </w:divsChild>
        </w:div>
        <w:div w:id="849835273">
          <w:marLeft w:val="0"/>
          <w:marRight w:val="0"/>
          <w:marTop w:val="0"/>
          <w:marBottom w:val="0"/>
          <w:divBdr>
            <w:top w:val="none" w:sz="0" w:space="0" w:color="auto"/>
            <w:left w:val="none" w:sz="0" w:space="0" w:color="auto"/>
            <w:bottom w:val="none" w:sz="0" w:space="0" w:color="auto"/>
            <w:right w:val="none" w:sz="0" w:space="0" w:color="auto"/>
          </w:divBdr>
          <w:divsChild>
            <w:div w:id="1537619136">
              <w:marLeft w:val="0"/>
              <w:marRight w:val="0"/>
              <w:marTop w:val="0"/>
              <w:marBottom w:val="0"/>
              <w:divBdr>
                <w:top w:val="none" w:sz="0" w:space="0" w:color="auto"/>
                <w:left w:val="none" w:sz="0" w:space="0" w:color="auto"/>
                <w:bottom w:val="none" w:sz="0" w:space="0" w:color="auto"/>
                <w:right w:val="none" w:sz="0" w:space="0" w:color="auto"/>
              </w:divBdr>
            </w:div>
          </w:divsChild>
        </w:div>
        <w:div w:id="742947140">
          <w:marLeft w:val="0"/>
          <w:marRight w:val="0"/>
          <w:marTop w:val="0"/>
          <w:marBottom w:val="0"/>
          <w:divBdr>
            <w:top w:val="none" w:sz="0" w:space="0" w:color="auto"/>
            <w:left w:val="none" w:sz="0" w:space="0" w:color="auto"/>
            <w:bottom w:val="none" w:sz="0" w:space="0" w:color="auto"/>
            <w:right w:val="none" w:sz="0" w:space="0" w:color="auto"/>
          </w:divBdr>
          <w:divsChild>
            <w:div w:id="129564736">
              <w:marLeft w:val="0"/>
              <w:marRight w:val="0"/>
              <w:marTop w:val="0"/>
              <w:marBottom w:val="0"/>
              <w:divBdr>
                <w:top w:val="none" w:sz="0" w:space="0" w:color="auto"/>
                <w:left w:val="none" w:sz="0" w:space="0" w:color="auto"/>
                <w:bottom w:val="none" w:sz="0" w:space="0" w:color="auto"/>
                <w:right w:val="none" w:sz="0" w:space="0" w:color="auto"/>
              </w:divBdr>
            </w:div>
          </w:divsChild>
        </w:div>
        <w:div w:id="902180467">
          <w:marLeft w:val="0"/>
          <w:marRight w:val="0"/>
          <w:marTop w:val="0"/>
          <w:marBottom w:val="0"/>
          <w:divBdr>
            <w:top w:val="none" w:sz="0" w:space="0" w:color="auto"/>
            <w:left w:val="none" w:sz="0" w:space="0" w:color="auto"/>
            <w:bottom w:val="none" w:sz="0" w:space="0" w:color="auto"/>
            <w:right w:val="none" w:sz="0" w:space="0" w:color="auto"/>
          </w:divBdr>
          <w:divsChild>
            <w:div w:id="18482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24341">
      <w:bodyDiv w:val="1"/>
      <w:marLeft w:val="0"/>
      <w:marRight w:val="0"/>
      <w:marTop w:val="0"/>
      <w:marBottom w:val="0"/>
      <w:divBdr>
        <w:top w:val="none" w:sz="0" w:space="0" w:color="auto"/>
        <w:left w:val="none" w:sz="0" w:space="0" w:color="auto"/>
        <w:bottom w:val="none" w:sz="0" w:space="0" w:color="auto"/>
        <w:right w:val="none" w:sz="0" w:space="0" w:color="auto"/>
      </w:divBdr>
      <w:divsChild>
        <w:div w:id="533888522">
          <w:marLeft w:val="0"/>
          <w:marRight w:val="0"/>
          <w:marTop w:val="0"/>
          <w:marBottom w:val="0"/>
          <w:divBdr>
            <w:top w:val="none" w:sz="0" w:space="0" w:color="auto"/>
            <w:left w:val="none" w:sz="0" w:space="0" w:color="auto"/>
            <w:bottom w:val="none" w:sz="0" w:space="0" w:color="auto"/>
            <w:right w:val="none" w:sz="0" w:space="0" w:color="auto"/>
          </w:divBdr>
          <w:divsChild>
            <w:div w:id="1885749477">
              <w:marLeft w:val="0"/>
              <w:marRight w:val="0"/>
              <w:marTop w:val="0"/>
              <w:marBottom w:val="0"/>
              <w:divBdr>
                <w:top w:val="none" w:sz="0" w:space="0" w:color="auto"/>
                <w:left w:val="none" w:sz="0" w:space="0" w:color="auto"/>
                <w:bottom w:val="none" w:sz="0" w:space="0" w:color="auto"/>
                <w:right w:val="none" w:sz="0" w:space="0" w:color="auto"/>
              </w:divBdr>
            </w:div>
          </w:divsChild>
        </w:div>
        <w:div w:id="738020712">
          <w:marLeft w:val="0"/>
          <w:marRight w:val="0"/>
          <w:marTop w:val="0"/>
          <w:marBottom w:val="0"/>
          <w:divBdr>
            <w:top w:val="none" w:sz="0" w:space="0" w:color="auto"/>
            <w:left w:val="none" w:sz="0" w:space="0" w:color="auto"/>
            <w:bottom w:val="none" w:sz="0" w:space="0" w:color="auto"/>
            <w:right w:val="none" w:sz="0" w:space="0" w:color="auto"/>
          </w:divBdr>
          <w:divsChild>
            <w:div w:id="411050107">
              <w:marLeft w:val="0"/>
              <w:marRight w:val="0"/>
              <w:marTop w:val="0"/>
              <w:marBottom w:val="0"/>
              <w:divBdr>
                <w:top w:val="none" w:sz="0" w:space="0" w:color="auto"/>
                <w:left w:val="none" w:sz="0" w:space="0" w:color="auto"/>
                <w:bottom w:val="none" w:sz="0" w:space="0" w:color="auto"/>
                <w:right w:val="none" w:sz="0" w:space="0" w:color="auto"/>
              </w:divBdr>
            </w:div>
          </w:divsChild>
        </w:div>
        <w:div w:id="1232304035">
          <w:marLeft w:val="0"/>
          <w:marRight w:val="0"/>
          <w:marTop w:val="0"/>
          <w:marBottom w:val="0"/>
          <w:divBdr>
            <w:top w:val="none" w:sz="0" w:space="0" w:color="auto"/>
            <w:left w:val="none" w:sz="0" w:space="0" w:color="auto"/>
            <w:bottom w:val="none" w:sz="0" w:space="0" w:color="auto"/>
            <w:right w:val="none" w:sz="0" w:space="0" w:color="auto"/>
          </w:divBdr>
          <w:divsChild>
            <w:div w:id="2051296493">
              <w:marLeft w:val="0"/>
              <w:marRight w:val="0"/>
              <w:marTop w:val="0"/>
              <w:marBottom w:val="0"/>
              <w:divBdr>
                <w:top w:val="none" w:sz="0" w:space="0" w:color="auto"/>
                <w:left w:val="none" w:sz="0" w:space="0" w:color="auto"/>
                <w:bottom w:val="none" w:sz="0" w:space="0" w:color="auto"/>
                <w:right w:val="none" w:sz="0" w:space="0" w:color="auto"/>
              </w:divBdr>
            </w:div>
          </w:divsChild>
        </w:div>
        <w:div w:id="581187846">
          <w:marLeft w:val="0"/>
          <w:marRight w:val="0"/>
          <w:marTop w:val="0"/>
          <w:marBottom w:val="0"/>
          <w:divBdr>
            <w:top w:val="none" w:sz="0" w:space="0" w:color="auto"/>
            <w:left w:val="none" w:sz="0" w:space="0" w:color="auto"/>
            <w:bottom w:val="none" w:sz="0" w:space="0" w:color="auto"/>
            <w:right w:val="none" w:sz="0" w:space="0" w:color="auto"/>
          </w:divBdr>
          <w:divsChild>
            <w:div w:id="12796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561</Words>
  <Characters>3204</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168236-Barbara Malei</dc:creator>
  <cp:keywords/>
  <dc:description/>
  <cp:lastModifiedBy>168236-Barbara Malei</cp:lastModifiedBy>
  <cp:revision>3</cp:revision>
  <dcterms:created xsi:type="dcterms:W3CDTF">2025-07-21T12:38:00Z</dcterms:created>
  <dcterms:modified xsi:type="dcterms:W3CDTF">2025-07-28T06:55:00Z</dcterms:modified>
</cp:coreProperties>
</file>