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073A" w:rsidRPr="004542AC" w:rsidRDefault="009B073A" w:rsidP="004542AC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42AC">
        <w:rPr>
          <w:rFonts w:ascii="Times New Roman" w:hAnsi="Times New Roman" w:cs="Times New Roman"/>
          <w:sz w:val="24"/>
          <w:szCs w:val="24"/>
        </w:rPr>
        <w:t>Migration of Core Telecom Services</w:t>
      </w:r>
    </w:p>
    <w:p w:rsidR="004542AC" w:rsidRPr="004542AC" w:rsidRDefault="004542AC" w:rsidP="004542AC">
      <w:pPr>
        <w:rPr>
          <w:rFonts w:ascii="Times New Roman" w:hAnsi="Times New Roman" w:cs="Times New Roman"/>
          <w:sz w:val="24"/>
          <w:szCs w:val="24"/>
        </w:rPr>
      </w:pPr>
      <w:r w:rsidRPr="004542AC">
        <w:rPr>
          <w:rFonts w:ascii="Times New Roman" w:hAnsi="Times New Roman" w:cs="Times New Roman"/>
          <w:sz w:val="24"/>
          <w:szCs w:val="24"/>
        </w:rPr>
        <w:t>Project: Cloud Infrastructure migration Telco Net.</w:t>
      </w:r>
    </w:p>
    <w:p w:rsidR="004542AC" w:rsidRPr="004542AC" w:rsidRDefault="004542AC" w:rsidP="004542AC">
      <w:pPr>
        <w:rPr>
          <w:rFonts w:ascii="Times New Roman" w:hAnsi="Times New Roman" w:cs="Times New Roman"/>
          <w:sz w:val="24"/>
          <w:szCs w:val="24"/>
        </w:rPr>
      </w:pPr>
      <w:r w:rsidRPr="004542AC">
        <w:rPr>
          <w:rFonts w:ascii="Times New Roman" w:hAnsi="Times New Roman" w:cs="Times New Roman"/>
          <w:sz w:val="24"/>
          <w:szCs w:val="24"/>
        </w:rPr>
        <w:t>Date: May 2025</w:t>
      </w:r>
    </w:p>
    <w:p w:rsidR="009B073A" w:rsidRPr="004542AC" w:rsidRDefault="009B073A" w:rsidP="004542AC">
      <w:pPr>
        <w:rPr>
          <w:rFonts w:ascii="Times New Roman" w:hAnsi="Times New Roman" w:cs="Times New Roman"/>
          <w:sz w:val="24"/>
          <w:szCs w:val="24"/>
        </w:rPr>
      </w:pPr>
      <w:r w:rsidRPr="004542AC">
        <w:rPr>
          <w:rFonts w:ascii="Times New Roman" w:hAnsi="Times New Roman" w:cs="Times New Roman"/>
          <w:sz w:val="24"/>
          <w:szCs w:val="24"/>
        </w:rPr>
        <w:t>Project Scope</w:t>
      </w:r>
      <w:r w:rsidRPr="004542AC">
        <w:rPr>
          <w:rFonts w:ascii="Times New Roman" w:hAnsi="Times New Roman" w:cs="Times New Roman"/>
          <w:sz w:val="24"/>
          <w:szCs w:val="24"/>
        </w:rPr>
        <w:br/>
        <w:t>Migrated legacy telecom services (HLR, SMSC, Billing) to a hybrid cloud architecture using OpenStack (private) and Azure (public).</w:t>
      </w:r>
    </w:p>
    <w:p w:rsidR="009B073A" w:rsidRPr="004542AC" w:rsidRDefault="009B073A" w:rsidP="004542AC">
      <w:pPr>
        <w:rPr>
          <w:rFonts w:ascii="Times New Roman" w:hAnsi="Times New Roman" w:cs="Times New Roman"/>
          <w:sz w:val="24"/>
          <w:szCs w:val="24"/>
        </w:rPr>
      </w:pPr>
      <w:r w:rsidRPr="004542AC">
        <w:rPr>
          <w:rFonts w:ascii="Times New Roman" w:hAnsi="Times New Roman" w:cs="Times New Roman"/>
          <w:sz w:val="24"/>
          <w:szCs w:val="24"/>
        </w:rPr>
        <w:t>Execution</w:t>
      </w:r>
      <w:r w:rsidRPr="004542AC">
        <w:rPr>
          <w:rFonts w:ascii="Times New Roman" w:hAnsi="Times New Roman" w:cs="Times New Roman"/>
          <w:sz w:val="24"/>
          <w:szCs w:val="24"/>
        </w:rPr>
        <w:br/>
        <w:t>- Analyzed dependencies between HLR (Ericsson), SMSC, and Billing systems (Huawei).</w:t>
      </w:r>
      <w:r w:rsidRPr="004542AC">
        <w:rPr>
          <w:rFonts w:ascii="Times New Roman" w:hAnsi="Times New Roman" w:cs="Times New Roman"/>
          <w:sz w:val="24"/>
          <w:szCs w:val="24"/>
        </w:rPr>
        <w:br/>
        <w:t>- Conducted phased migration with critical services prioritized.</w:t>
      </w:r>
      <w:r w:rsidRPr="004542AC">
        <w:rPr>
          <w:rFonts w:ascii="Times New Roman" w:hAnsi="Times New Roman" w:cs="Times New Roman"/>
          <w:sz w:val="24"/>
          <w:szCs w:val="24"/>
        </w:rPr>
        <w:br/>
        <w:t>- Used VMware HCX for seamless live migration.</w:t>
      </w:r>
    </w:p>
    <w:p w:rsidR="009B073A" w:rsidRPr="004542AC" w:rsidRDefault="009B073A" w:rsidP="004542AC">
      <w:pPr>
        <w:rPr>
          <w:rFonts w:ascii="Times New Roman" w:hAnsi="Times New Roman" w:cs="Times New Roman"/>
          <w:sz w:val="24"/>
          <w:szCs w:val="24"/>
        </w:rPr>
      </w:pPr>
      <w:r w:rsidRPr="004542AC">
        <w:rPr>
          <w:rFonts w:ascii="Times New Roman" w:hAnsi="Times New Roman" w:cs="Times New Roman"/>
          <w:sz w:val="24"/>
          <w:szCs w:val="24"/>
        </w:rPr>
        <w:t>Tools Used</w:t>
      </w:r>
      <w:r w:rsidRPr="004542AC">
        <w:rPr>
          <w:rFonts w:ascii="Times New Roman" w:hAnsi="Times New Roman" w:cs="Times New Roman"/>
          <w:sz w:val="24"/>
          <w:szCs w:val="24"/>
        </w:rPr>
        <w:br/>
        <w:t>Ansible, Terraform, Azure Stack, VMware vSphere.</w:t>
      </w:r>
    </w:p>
    <w:p w:rsidR="009B073A" w:rsidRPr="004542AC" w:rsidRDefault="009B073A" w:rsidP="004542AC">
      <w:pPr>
        <w:rPr>
          <w:rFonts w:ascii="Times New Roman" w:hAnsi="Times New Roman" w:cs="Times New Roman"/>
          <w:sz w:val="24"/>
          <w:szCs w:val="24"/>
        </w:rPr>
      </w:pPr>
      <w:r w:rsidRPr="004542AC">
        <w:rPr>
          <w:rFonts w:ascii="Times New Roman" w:hAnsi="Times New Roman" w:cs="Times New Roman"/>
          <w:sz w:val="24"/>
          <w:szCs w:val="24"/>
        </w:rPr>
        <w:t>KPIs Achieved:</w:t>
      </w:r>
      <w:r w:rsidRPr="004542AC">
        <w:rPr>
          <w:rFonts w:ascii="Times New Roman" w:hAnsi="Times New Roman" w:cs="Times New Roman"/>
          <w:sz w:val="24"/>
          <w:szCs w:val="24"/>
        </w:rPr>
        <w:br/>
        <w:t>- 42% reduction in hardware footprint</w:t>
      </w:r>
      <w:r w:rsidRPr="004542AC">
        <w:rPr>
          <w:rFonts w:ascii="Times New Roman" w:hAnsi="Times New Roman" w:cs="Times New Roman"/>
          <w:sz w:val="24"/>
          <w:szCs w:val="24"/>
        </w:rPr>
        <w:br/>
        <w:t>- Availability increased to 99.98%</w:t>
      </w:r>
    </w:p>
    <w:p w:rsidR="00DE38F6" w:rsidRPr="004542AC" w:rsidRDefault="00DE38F6" w:rsidP="004542AC">
      <w:pPr>
        <w:rPr>
          <w:rFonts w:ascii="Times New Roman" w:hAnsi="Times New Roman" w:cs="Times New Roman"/>
          <w:sz w:val="24"/>
          <w:szCs w:val="24"/>
        </w:rPr>
      </w:pPr>
    </w:p>
    <w:sectPr w:rsidR="00DE38F6" w:rsidRPr="0045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3A"/>
    <w:rsid w:val="00180A00"/>
    <w:rsid w:val="0028578E"/>
    <w:rsid w:val="004542AC"/>
    <w:rsid w:val="005C443D"/>
    <w:rsid w:val="009B073A"/>
    <w:rsid w:val="00A76492"/>
    <w:rsid w:val="00D22FF6"/>
    <w:rsid w:val="00DE38F6"/>
    <w:rsid w:val="00F0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8E57"/>
  <w15:chartTrackingRefBased/>
  <w15:docId w15:val="{5F41CFE3-7D19-4FCB-ACAF-1E22EDEE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73A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73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73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73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73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73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73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73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73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73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7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7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7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7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B0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73A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B0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73A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B0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73A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B07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7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7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7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3</cp:revision>
  <dcterms:created xsi:type="dcterms:W3CDTF">2025-07-26T18:08:00Z</dcterms:created>
  <dcterms:modified xsi:type="dcterms:W3CDTF">2025-07-28T08:17:00Z</dcterms:modified>
</cp:coreProperties>
</file>