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12E" w:rsidRPr="00D5112E" w:rsidRDefault="00D5112E" w:rsidP="00D5112E">
      <w:pPr>
        <w:rPr>
          <w:rFonts w:ascii="Times New Roman" w:hAnsi="Times New Roman" w:cs="Times New Roman"/>
          <w:b/>
          <w:bCs/>
        </w:rPr>
      </w:pPr>
      <w:r w:rsidRPr="00D5112E">
        <w:rPr>
          <w:rFonts w:ascii="Times New Roman" w:hAnsi="Times New Roman" w:cs="Times New Roman"/>
          <w:b/>
          <w:bCs/>
        </w:rPr>
        <w:t>KPI and Success Metrics Definition</w:t>
      </w:r>
    </w:p>
    <w:p w:rsidR="00D5112E" w:rsidRPr="00D5112E" w:rsidRDefault="00D5112E" w:rsidP="00D5112E">
      <w:pPr>
        <w:rPr>
          <w:rFonts w:ascii="Times New Roman" w:hAnsi="Times New Roman" w:cs="Times New Roman"/>
        </w:rPr>
      </w:pPr>
      <w:r w:rsidRPr="00D5112E">
        <w:rPr>
          <w:rFonts w:ascii="Times New Roman" w:hAnsi="Times New Roman" w:cs="Times New Roman"/>
          <w:b/>
          <w:bCs/>
        </w:rPr>
        <w:t>Purpose:</w:t>
      </w:r>
      <w:r w:rsidRPr="00D5112E">
        <w:rPr>
          <w:rFonts w:ascii="Times New Roman" w:hAnsi="Times New Roman" w:cs="Times New Roman"/>
        </w:rPr>
        <w:br/>
        <w:t>Define and track measurable indicators of success to evaluate the effectiveness and efficiency of the Telco Cloud Migration initiative.</w:t>
      </w:r>
    </w:p>
    <w:p w:rsidR="00D5112E" w:rsidRPr="00D5112E" w:rsidRDefault="00D5112E" w:rsidP="00D5112E">
      <w:pPr>
        <w:rPr>
          <w:rFonts w:ascii="Times New Roman" w:hAnsi="Times New Roman" w:cs="Times New Roman"/>
        </w:rPr>
      </w:pPr>
      <w:r w:rsidRPr="00D5112E">
        <w:rPr>
          <w:rFonts w:ascii="Times New Roman" w:hAnsi="Times New Roman" w:cs="Times New Roman"/>
          <w:b/>
          <w:bCs/>
        </w:rPr>
        <w:t>Key KPIs: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328"/>
        <w:gridCol w:w="1166"/>
        <w:gridCol w:w="1177"/>
        <w:gridCol w:w="1704"/>
      </w:tblGrid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  <w:b/>
                <w:bCs/>
              </w:rPr>
            </w:pPr>
            <w:r w:rsidRPr="00D5112E">
              <w:rPr>
                <w:rFonts w:ascii="Times New Roman" w:hAnsi="Times New Roman" w:cs="Times New Roman"/>
                <w:b/>
                <w:bCs/>
              </w:rPr>
              <w:t>KPI Name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  <w:b/>
                <w:bCs/>
              </w:rPr>
            </w:pPr>
            <w:r w:rsidRPr="00D511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  <w:b/>
                <w:bCs/>
              </w:rPr>
            </w:pPr>
            <w:r w:rsidRPr="00D5112E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  <w:b/>
                <w:bCs/>
              </w:rPr>
            </w:pPr>
            <w:r w:rsidRPr="00D5112E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  <w:b/>
                <w:bCs/>
              </w:rPr>
            </w:pPr>
            <w:r w:rsidRPr="00D5112E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Cloud Uptime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Measure of cloud infrastructure availability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≥ 99.9%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Infrastructure Lead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OSS/BSS Migration Completion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% of systems successfully migrated to cloud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100% by Go-Live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Migration Lead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CRM Downtime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Downtime during CRM migration/integration (M-PESA)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≤ 30 minutes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Per Incident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CRM Team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Performance Benchmark Score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Throughput and latency improvements post-migration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≥ 20% gain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Performance Engineer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Issue Resolution SLA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% of incidents resolved within SLA post-migration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Support Team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User Adoption Rate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% of internal teams using new cloud-based systems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Training Lead</w:t>
            </w:r>
          </w:p>
        </w:tc>
      </w:tr>
      <w:tr w:rsidR="00D5112E" w:rsidRPr="00D5112E" w:rsidTr="00D51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Data Migration Accuracy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% of data migrated without errors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≥ 99.99%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:rsidR="00D5112E" w:rsidRPr="00D5112E" w:rsidRDefault="00D5112E" w:rsidP="00D5112E">
            <w:pPr>
              <w:rPr>
                <w:rFonts w:ascii="Times New Roman" w:hAnsi="Times New Roman" w:cs="Times New Roman"/>
              </w:rPr>
            </w:pPr>
            <w:r w:rsidRPr="00D5112E">
              <w:rPr>
                <w:rFonts w:ascii="Times New Roman" w:hAnsi="Times New Roman" w:cs="Times New Roman"/>
              </w:rPr>
              <w:t>Data Governance Lead</w:t>
            </w:r>
          </w:p>
        </w:tc>
      </w:tr>
    </w:tbl>
    <w:p w:rsidR="00D5112E" w:rsidRPr="00D5112E" w:rsidRDefault="00D5112E" w:rsidP="00D5112E">
      <w:pPr>
        <w:rPr>
          <w:rFonts w:ascii="Times New Roman" w:hAnsi="Times New Roman" w:cs="Times New Roman"/>
        </w:rPr>
      </w:pPr>
    </w:p>
    <w:p w:rsidR="00DE38F6" w:rsidRPr="00D5112E" w:rsidRDefault="00DE38F6">
      <w:pPr>
        <w:rPr>
          <w:rFonts w:ascii="Times New Roman" w:hAnsi="Times New Roman" w:cs="Times New Roman"/>
        </w:rPr>
      </w:pPr>
    </w:p>
    <w:sectPr w:rsidR="00DE38F6" w:rsidRPr="00D5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E"/>
    <w:rsid w:val="00180A00"/>
    <w:rsid w:val="0028578E"/>
    <w:rsid w:val="005C443D"/>
    <w:rsid w:val="00D22FF6"/>
    <w:rsid w:val="00D5112E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2BEB-6F8C-4252-B8F2-55F2C825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2025-07-28T10:24:00Z</dcterms:created>
  <dcterms:modified xsi:type="dcterms:W3CDTF">2025-07-28T10:25:00Z</dcterms:modified>
</cp:coreProperties>
</file>