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0223" w:rsidRPr="00200223" w:rsidRDefault="00200223" w:rsidP="00200223">
      <w:pPr>
        <w:rPr>
          <w:b/>
          <w:bCs/>
        </w:rPr>
      </w:pPr>
      <w:r w:rsidRPr="00200223">
        <w:rPr>
          <w:b/>
          <w:bCs/>
        </w:rPr>
        <w:t>Detailed Test Plan</w:t>
      </w:r>
    </w:p>
    <w:p w:rsidR="00200223" w:rsidRPr="00200223" w:rsidRDefault="00200223" w:rsidP="00200223">
      <w:r w:rsidRPr="00200223">
        <w:rPr>
          <w:b/>
          <w:bCs/>
        </w:rPr>
        <w:t>Project:</w:t>
      </w:r>
      <w:r w:rsidRPr="00200223">
        <w:t xml:space="preserve"> Telco Cloud Migration</w:t>
      </w:r>
      <w:r w:rsidRPr="00200223">
        <w:br/>
      </w:r>
      <w:r w:rsidRPr="00200223">
        <w:rPr>
          <w:b/>
          <w:bCs/>
        </w:rPr>
        <w:t>Date:</w:t>
      </w:r>
      <w:r w:rsidRPr="00200223">
        <w:t xml:space="preserve"> </w:t>
      </w:r>
      <w:r w:rsidR="00964150">
        <w:t>May 2025</w:t>
      </w:r>
    </w:p>
    <w:p w:rsidR="00200223" w:rsidRPr="00200223" w:rsidRDefault="00200223" w:rsidP="00200223">
      <w:pPr>
        <w:rPr>
          <w:b/>
          <w:bCs/>
        </w:rPr>
      </w:pPr>
      <w:r w:rsidRPr="00200223">
        <w:rPr>
          <w:b/>
          <w:bCs/>
        </w:rPr>
        <w:t>1. Introduction</w:t>
      </w:r>
    </w:p>
    <w:p w:rsidR="00200223" w:rsidRPr="00200223" w:rsidRDefault="00200223" w:rsidP="00200223">
      <w:r w:rsidRPr="00200223">
        <w:t>The purpose of this Detailed Test Plan is to define the testing strategy, scope, objectives, schedule, resources, and deliverables for the Telco Cloud Migration Project. This plan covers integration, system, security, and performance testing in addition to User Acceptance Testing (UAT).</w:t>
      </w:r>
    </w:p>
    <w:p w:rsidR="00200223" w:rsidRPr="00200223" w:rsidRDefault="00200223" w:rsidP="00200223">
      <w:pPr>
        <w:rPr>
          <w:b/>
          <w:bCs/>
        </w:rPr>
      </w:pPr>
      <w:r w:rsidRPr="00200223">
        <w:rPr>
          <w:b/>
          <w:bCs/>
        </w:rPr>
        <w:t>2. Testing Objectives</w:t>
      </w:r>
    </w:p>
    <w:p w:rsidR="00200223" w:rsidRPr="00200223" w:rsidRDefault="00200223" w:rsidP="00200223">
      <w:pPr>
        <w:numPr>
          <w:ilvl w:val="0"/>
          <w:numId w:val="1"/>
        </w:numPr>
      </w:pPr>
      <w:r w:rsidRPr="00200223">
        <w:t>Validate that all components integrate seamlessly in the cloud environment</w:t>
      </w:r>
    </w:p>
    <w:p w:rsidR="00200223" w:rsidRPr="00200223" w:rsidRDefault="00200223" w:rsidP="00200223">
      <w:pPr>
        <w:numPr>
          <w:ilvl w:val="0"/>
          <w:numId w:val="1"/>
        </w:numPr>
      </w:pPr>
      <w:r w:rsidRPr="00200223">
        <w:t>Ensure system functionality matches business requirements</w:t>
      </w:r>
    </w:p>
    <w:p w:rsidR="00200223" w:rsidRPr="00200223" w:rsidRDefault="00200223" w:rsidP="00200223">
      <w:pPr>
        <w:numPr>
          <w:ilvl w:val="0"/>
          <w:numId w:val="1"/>
        </w:numPr>
      </w:pPr>
      <w:r w:rsidRPr="00200223">
        <w:t>Verify security controls and compliance requirements are met</w:t>
      </w:r>
    </w:p>
    <w:p w:rsidR="00200223" w:rsidRPr="00200223" w:rsidRDefault="00200223" w:rsidP="00200223">
      <w:pPr>
        <w:numPr>
          <w:ilvl w:val="0"/>
          <w:numId w:val="1"/>
        </w:numPr>
      </w:pPr>
      <w:r w:rsidRPr="00200223">
        <w:t>Confirm performance benchmarks and SLAs are achievable</w:t>
      </w:r>
    </w:p>
    <w:p w:rsidR="00200223" w:rsidRPr="00200223" w:rsidRDefault="00200223" w:rsidP="00200223">
      <w:pPr>
        <w:rPr>
          <w:b/>
          <w:bCs/>
        </w:rPr>
      </w:pPr>
      <w:r w:rsidRPr="00200223">
        <w:rPr>
          <w:b/>
          <w:bCs/>
        </w:rPr>
        <w:t>3. Scope</w:t>
      </w:r>
    </w:p>
    <w:p w:rsidR="00200223" w:rsidRPr="00200223" w:rsidRDefault="00200223" w:rsidP="00200223">
      <w:pPr>
        <w:numPr>
          <w:ilvl w:val="0"/>
          <w:numId w:val="2"/>
        </w:numPr>
      </w:pPr>
      <w:r w:rsidRPr="00200223">
        <w:t>Integration testing between cloud-hosted applications and on-premise systems</w:t>
      </w:r>
    </w:p>
    <w:p w:rsidR="00200223" w:rsidRPr="00200223" w:rsidRDefault="00200223" w:rsidP="00200223">
      <w:pPr>
        <w:numPr>
          <w:ilvl w:val="0"/>
          <w:numId w:val="2"/>
        </w:numPr>
      </w:pPr>
      <w:r w:rsidRPr="00200223">
        <w:t>System testing of all migrated services and workflows</w:t>
      </w:r>
    </w:p>
    <w:p w:rsidR="00200223" w:rsidRPr="00200223" w:rsidRDefault="00200223" w:rsidP="00200223">
      <w:pPr>
        <w:numPr>
          <w:ilvl w:val="0"/>
          <w:numId w:val="2"/>
        </w:numPr>
      </w:pPr>
      <w:r w:rsidRPr="00200223">
        <w:t>Security testing including vulnerability scanning and access control verification</w:t>
      </w:r>
    </w:p>
    <w:p w:rsidR="00200223" w:rsidRPr="00200223" w:rsidRDefault="00200223" w:rsidP="00200223">
      <w:pPr>
        <w:numPr>
          <w:ilvl w:val="0"/>
          <w:numId w:val="2"/>
        </w:numPr>
      </w:pPr>
      <w:r w:rsidRPr="00200223">
        <w:t>Performance and load testing under expected operational conditions</w:t>
      </w:r>
    </w:p>
    <w:p w:rsidR="00200223" w:rsidRPr="00200223" w:rsidRDefault="00200223" w:rsidP="00200223">
      <w:pPr>
        <w:rPr>
          <w:b/>
          <w:bCs/>
        </w:rPr>
      </w:pPr>
      <w:r w:rsidRPr="00200223">
        <w:rPr>
          <w:b/>
          <w:bCs/>
        </w:rPr>
        <w:t>4. Testing Types &amp; Responsibilities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4217"/>
        <w:gridCol w:w="2635"/>
      </w:tblGrid>
      <w:tr w:rsidR="00200223" w:rsidRPr="00200223" w:rsidTr="00200223">
        <w:trPr>
          <w:tblHeader/>
          <w:tblCellSpacing w:w="15" w:type="dxa"/>
        </w:trPr>
        <w:tc>
          <w:tcPr>
            <w:tcW w:w="0" w:type="auto"/>
            <w:vAlign w:val="center"/>
            <w:hideMark/>
          </w:tcPr>
          <w:p w:rsidR="00200223" w:rsidRPr="00200223" w:rsidRDefault="00200223" w:rsidP="00200223">
            <w:pPr>
              <w:rPr>
                <w:b/>
                <w:bCs/>
              </w:rPr>
            </w:pPr>
            <w:r w:rsidRPr="00200223">
              <w:rPr>
                <w:b/>
                <w:bCs/>
              </w:rPr>
              <w:t>Test Type</w:t>
            </w:r>
          </w:p>
        </w:tc>
        <w:tc>
          <w:tcPr>
            <w:tcW w:w="0" w:type="auto"/>
            <w:vAlign w:val="center"/>
            <w:hideMark/>
          </w:tcPr>
          <w:p w:rsidR="00200223" w:rsidRPr="00200223" w:rsidRDefault="00200223" w:rsidP="00200223">
            <w:pPr>
              <w:rPr>
                <w:b/>
                <w:bCs/>
              </w:rPr>
            </w:pPr>
            <w:r w:rsidRPr="00200223">
              <w:rPr>
                <w:b/>
                <w:bCs/>
              </w:rPr>
              <w:t>Description</w:t>
            </w:r>
          </w:p>
        </w:tc>
        <w:tc>
          <w:tcPr>
            <w:tcW w:w="0" w:type="auto"/>
            <w:vAlign w:val="center"/>
            <w:hideMark/>
          </w:tcPr>
          <w:p w:rsidR="00200223" w:rsidRPr="00200223" w:rsidRDefault="00200223" w:rsidP="00200223">
            <w:pPr>
              <w:rPr>
                <w:b/>
                <w:bCs/>
              </w:rPr>
            </w:pPr>
            <w:r w:rsidRPr="00200223">
              <w:rPr>
                <w:b/>
                <w:bCs/>
              </w:rPr>
              <w:t>Responsible Team</w:t>
            </w:r>
          </w:p>
        </w:tc>
      </w:tr>
      <w:tr w:rsidR="00200223" w:rsidRPr="00200223" w:rsidTr="00200223">
        <w:trPr>
          <w:tblCellSpacing w:w="15" w:type="dxa"/>
        </w:trPr>
        <w:tc>
          <w:tcPr>
            <w:tcW w:w="0" w:type="auto"/>
            <w:vAlign w:val="center"/>
            <w:hideMark/>
          </w:tcPr>
          <w:p w:rsidR="00200223" w:rsidRPr="00200223" w:rsidRDefault="00200223" w:rsidP="00200223">
            <w:r w:rsidRPr="00200223">
              <w:t>Integration Testing</w:t>
            </w:r>
          </w:p>
        </w:tc>
        <w:tc>
          <w:tcPr>
            <w:tcW w:w="0" w:type="auto"/>
            <w:vAlign w:val="center"/>
            <w:hideMark/>
          </w:tcPr>
          <w:p w:rsidR="00200223" w:rsidRPr="00200223" w:rsidRDefault="00200223" w:rsidP="00200223">
            <w:r w:rsidRPr="00200223">
              <w:t>Verify interfaces and data flow between systems</w:t>
            </w:r>
          </w:p>
        </w:tc>
        <w:tc>
          <w:tcPr>
            <w:tcW w:w="0" w:type="auto"/>
            <w:vAlign w:val="center"/>
            <w:hideMark/>
          </w:tcPr>
          <w:p w:rsidR="00200223" w:rsidRPr="00200223" w:rsidRDefault="00200223" w:rsidP="00200223">
            <w:r w:rsidRPr="00200223">
              <w:t>QA Team, Developers</w:t>
            </w:r>
          </w:p>
        </w:tc>
      </w:tr>
      <w:tr w:rsidR="00200223" w:rsidRPr="00200223" w:rsidTr="00200223">
        <w:trPr>
          <w:tblCellSpacing w:w="15" w:type="dxa"/>
        </w:trPr>
        <w:tc>
          <w:tcPr>
            <w:tcW w:w="0" w:type="auto"/>
            <w:vAlign w:val="center"/>
            <w:hideMark/>
          </w:tcPr>
          <w:p w:rsidR="00200223" w:rsidRPr="00200223" w:rsidRDefault="00200223" w:rsidP="00200223">
            <w:r w:rsidRPr="00200223">
              <w:t>System Testing</w:t>
            </w:r>
          </w:p>
        </w:tc>
        <w:tc>
          <w:tcPr>
            <w:tcW w:w="0" w:type="auto"/>
            <w:vAlign w:val="center"/>
            <w:hideMark/>
          </w:tcPr>
          <w:p w:rsidR="00200223" w:rsidRPr="00200223" w:rsidRDefault="00200223" w:rsidP="00200223">
            <w:r w:rsidRPr="00200223">
              <w:t>Validate end-to-end system functionality</w:t>
            </w:r>
          </w:p>
        </w:tc>
        <w:tc>
          <w:tcPr>
            <w:tcW w:w="0" w:type="auto"/>
            <w:vAlign w:val="center"/>
            <w:hideMark/>
          </w:tcPr>
          <w:p w:rsidR="00200223" w:rsidRPr="00200223" w:rsidRDefault="00200223" w:rsidP="00200223">
            <w:r w:rsidRPr="00200223">
              <w:t>QA Team</w:t>
            </w:r>
          </w:p>
        </w:tc>
      </w:tr>
      <w:tr w:rsidR="00200223" w:rsidRPr="00200223" w:rsidTr="00200223">
        <w:trPr>
          <w:tblCellSpacing w:w="15" w:type="dxa"/>
        </w:trPr>
        <w:tc>
          <w:tcPr>
            <w:tcW w:w="0" w:type="auto"/>
            <w:vAlign w:val="center"/>
            <w:hideMark/>
          </w:tcPr>
          <w:p w:rsidR="00200223" w:rsidRPr="00200223" w:rsidRDefault="00200223" w:rsidP="00200223">
            <w:r w:rsidRPr="00200223">
              <w:t>Security Testing</w:t>
            </w:r>
          </w:p>
        </w:tc>
        <w:tc>
          <w:tcPr>
            <w:tcW w:w="0" w:type="auto"/>
            <w:vAlign w:val="center"/>
            <w:hideMark/>
          </w:tcPr>
          <w:p w:rsidR="00200223" w:rsidRPr="00200223" w:rsidRDefault="00200223" w:rsidP="00200223">
            <w:r w:rsidRPr="00200223">
              <w:t>Assess security posture, identify vulnerabilities</w:t>
            </w:r>
          </w:p>
        </w:tc>
        <w:tc>
          <w:tcPr>
            <w:tcW w:w="0" w:type="auto"/>
            <w:vAlign w:val="center"/>
            <w:hideMark/>
          </w:tcPr>
          <w:p w:rsidR="00200223" w:rsidRPr="00200223" w:rsidRDefault="00200223" w:rsidP="00200223">
            <w:r w:rsidRPr="00200223">
              <w:t>Security Team</w:t>
            </w:r>
          </w:p>
        </w:tc>
      </w:tr>
      <w:tr w:rsidR="00200223" w:rsidRPr="00200223" w:rsidTr="00200223">
        <w:trPr>
          <w:tblCellSpacing w:w="15" w:type="dxa"/>
        </w:trPr>
        <w:tc>
          <w:tcPr>
            <w:tcW w:w="0" w:type="auto"/>
            <w:vAlign w:val="center"/>
            <w:hideMark/>
          </w:tcPr>
          <w:p w:rsidR="00200223" w:rsidRPr="00200223" w:rsidRDefault="00200223" w:rsidP="00200223">
            <w:r w:rsidRPr="00200223">
              <w:t>Performance Testing</w:t>
            </w:r>
          </w:p>
        </w:tc>
        <w:tc>
          <w:tcPr>
            <w:tcW w:w="0" w:type="auto"/>
            <w:vAlign w:val="center"/>
            <w:hideMark/>
          </w:tcPr>
          <w:p w:rsidR="00200223" w:rsidRPr="00200223" w:rsidRDefault="00200223" w:rsidP="00200223">
            <w:r w:rsidRPr="00200223">
              <w:t>Test responsiveness, stability under load</w:t>
            </w:r>
          </w:p>
        </w:tc>
        <w:tc>
          <w:tcPr>
            <w:tcW w:w="0" w:type="auto"/>
            <w:vAlign w:val="center"/>
            <w:hideMark/>
          </w:tcPr>
          <w:p w:rsidR="00200223" w:rsidRPr="00200223" w:rsidRDefault="00200223" w:rsidP="00200223">
            <w:r w:rsidRPr="00200223">
              <w:t>QA Team, Cloud Provider</w:t>
            </w:r>
          </w:p>
        </w:tc>
      </w:tr>
      <w:tr w:rsidR="00200223" w:rsidRPr="00200223" w:rsidTr="00200223">
        <w:trPr>
          <w:tblCellSpacing w:w="15" w:type="dxa"/>
        </w:trPr>
        <w:tc>
          <w:tcPr>
            <w:tcW w:w="0" w:type="auto"/>
            <w:vAlign w:val="center"/>
            <w:hideMark/>
          </w:tcPr>
          <w:p w:rsidR="00200223" w:rsidRPr="00200223" w:rsidRDefault="00200223" w:rsidP="00200223">
            <w:r w:rsidRPr="00200223">
              <w:lastRenderedPageBreak/>
              <w:t>User Acceptance Testing (UAT)</w:t>
            </w:r>
          </w:p>
        </w:tc>
        <w:tc>
          <w:tcPr>
            <w:tcW w:w="0" w:type="auto"/>
            <w:vAlign w:val="center"/>
            <w:hideMark/>
          </w:tcPr>
          <w:p w:rsidR="00200223" w:rsidRPr="00200223" w:rsidRDefault="00200223" w:rsidP="00200223">
            <w:r w:rsidRPr="00200223">
              <w:t>Business users validate system usability and workflows</w:t>
            </w:r>
          </w:p>
        </w:tc>
        <w:tc>
          <w:tcPr>
            <w:tcW w:w="0" w:type="auto"/>
            <w:vAlign w:val="center"/>
            <w:hideMark/>
          </w:tcPr>
          <w:p w:rsidR="00200223" w:rsidRPr="00200223" w:rsidRDefault="00200223" w:rsidP="00200223">
            <w:r w:rsidRPr="00200223">
              <w:t>Business Users, UAT Coordinator</w:t>
            </w:r>
          </w:p>
        </w:tc>
      </w:tr>
    </w:tbl>
    <w:p w:rsidR="00200223" w:rsidRPr="00200223" w:rsidRDefault="00200223" w:rsidP="00200223">
      <w:pPr>
        <w:rPr>
          <w:b/>
          <w:bCs/>
        </w:rPr>
      </w:pPr>
      <w:r w:rsidRPr="00200223">
        <w:rPr>
          <w:b/>
          <w:bCs/>
        </w:rPr>
        <w:t>5. Test Environment</w:t>
      </w:r>
    </w:p>
    <w:p w:rsidR="00200223" w:rsidRPr="00200223" w:rsidRDefault="00200223" w:rsidP="00200223">
      <w:pPr>
        <w:numPr>
          <w:ilvl w:val="0"/>
          <w:numId w:val="3"/>
        </w:numPr>
      </w:pPr>
      <w:r w:rsidRPr="00200223">
        <w:t>Cloud-based test and staging environments configured identically to production</w:t>
      </w:r>
    </w:p>
    <w:p w:rsidR="00200223" w:rsidRPr="00200223" w:rsidRDefault="00200223" w:rsidP="00200223">
      <w:pPr>
        <w:numPr>
          <w:ilvl w:val="0"/>
          <w:numId w:val="3"/>
        </w:numPr>
      </w:pPr>
      <w:r w:rsidRPr="00200223">
        <w:t>Use of anonymized, representative test data</w:t>
      </w:r>
    </w:p>
    <w:p w:rsidR="00200223" w:rsidRPr="00200223" w:rsidRDefault="00200223" w:rsidP="00200223">
      <w:pPr>
        <w:numPr>
          <w:ilvl w:val="0"/>
          <w:numId w:val="3"/>
        </w:numPr>
      </w:pPr>
      <w:r w:rsidRPr="00200223">
        <w:t>Access control limited to testing personnel</w:t>
      </w:r>
    </w:p>
    <w:p w:rsidR="00200223" w:rsidRPr="00200223" w:rsidRDefault="00200223" w:rsidP="00200223">
      <w:pPr>
        <w:rPr>
          <w:b/>
          <w:bCs/>
        </w:rPr>
      </w:pPr>
      <w:r w:rsidRPr="00200223">
        <w:rPr>
          <w:b/>
          <w:bCs/>
        </w:rPr>
        <w:t>6.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0"/>
        <w:gridCol w:w="1337"/>
        <w:gridCol w:w="1337"/>
        <w:gridCol w:w="3764"/>
      </w:tblGrid>
      <w:tr w:rsidR="00200223" w:rsidRPr="00200223" w:rsidTr="00200223">
        <w:trPr>
          <w:tblHeader/>
          <w:tblCellSpacing w:w="15" w:type="dxa"/>
        </w:trPr>
        <w:tc>
          <w:tcPr>
            <w:tcW w:w="0" w:type="auto"/>
            <w:vAlign w:val="center"/>
            <w:hideMark/>
          </w:tcPr>
          <w:p w:rsidR="00200223" w:rsidRPr="00200223" w:rsidRDefault="00200223" w:rsidP="00200223">
            <w:pPr>
              <w:rPr>
                <w:b/>
                <w:bCs/>
              </w:rPr>
            </w:pPr>
            <w:r w:rsidRPr="00200223">
              <w:rPr>
                <w:b/>
                <w:bCs/>
              </w:rPr>
              <w:t>Phase</w:t>
            </w:r>
          </w:p>
        </w:tc>
        <w:tc>
          <w:tcPr>
            <w:tcW w:w="0" w:type="auto"/>
            <w:vAlign w:val="center"/>
            <w:hideMark/>
          </w:tcPr>
          <w:p w:rsidR="00200223" w:rsidRPr="00200223" w:rsidRDefault="00200223" w:rsidP="00200223">
            <w:pPr>
              <w:rPr>
                <w:b/>
                <w:bCs/>
              </w:rPr>
            </w:pPr>
            <w:r w:rsidRPr="00200223">
              <w:rPr>
                <w:b/>
                <w:bCs/>
              </w:rPr>
              <w:t>Start Date</w:t>
            </w:r>
          </w:p>
        </w:tc>
        <w:tc>
          <w:tcPr>
            <w:tcW w:w="0" w:type="auto"/>
            <w:vAlign w:val="center"/>
            <w:hideMark/>
          </w:tcPr>
          <w:p w:rsidR="00200223" w:rsidRPr="00200223" w:rsidRDefault="00200223" w:rsidP="00200223">
            <w:pPr>
              <w:rPr>
                <w:b/>
                <w:bCs/>
              </w:rPr>
            </w:pPr>
            <w:r w:rsidRPr="00200223">
              <w:rPr>
                <w:b/>
                <w:bCs/>
              </w:rPr>
              <w:t>End Date</w:t>
            </w:r>
          </w:p>
        </w:tc>
        <w:tc>
          <w:tcPr>
            <w:tcW w:w="0" w:type="auto"/>
            <w:vAlign w:val="center"/>
            <w:hideMark/>
          </w:tcPr>
          <w:p w:rsidR="00200223" w:rsidRPr="00200223" w:rsidRDefault="00200223" w:rsidP="00200223">
            <w:pPr>
              <w:rPr>
                <w:b/>
                <w:bCs/>
              </w:rPr>
            </w:pPr>
            <w:r w:rsidRPr="00200223">
              <w:rPr>
                <w:b/>
                <w:bCs/>
              </w:rPr>
              <w:t>Activities</w:t>
            </w:r>
          </w:p>
        </w:tc>
      </w:tr>
      <w:tr w:rsidR="00200223" w:rsidRPr="00200223" w:rsidTr="00200223">
        <w:trPr>
          <w:tblCellSpacing w:w="15" w:type="dxa"/>
        </w:trPr>
        <w:tc>
          <w:tcPr>
            <w:tcW w:w="0" w:type="auto"/>
            <w:vAlign w:val="center"/>
            <w:hideMark/>
          </w:tcPr>
          <w:p w:rsidR="00200223" w:rsidRPr="00200223" w:rsidRDefault="00200223" w:rsidP="00200223">
            <w:r w:rsidRPr="00200223">
              <w:t>Integration Testing</w:t>
            </w:r>
          </w:p>
        </w:tc>
        <w:tc>
          <w:tcPr>
            <w:tcW w:w="0" w:type="auto"/>
            <w:vAlign w:val="center"/>
            <w:hideMark/>
          </w:tcPr>
          <w:p w:rsidR="00200223" w:rsidRPr="00200223" w:rsidRDefault="00200223" w:rsidP="00200223">
            <w:r w:rsidRPr="00200223">
              <w:t>Aug 5, 2025</w:t>
            </w:r>
          </w:p>
        </w:tc>
        <w:tc>
          <w:tcPr>
            <w:tcW w:w="0" w:type="auto"/>
            <w:vAlign w:val="center"/>
            <w:hideMark/>
          </w:tcPr>
          <w:p w:rsidR="00200223" w:rsidRPr="00200223" w:rsidRDefault="00200223" w:rsidP="00200223">
            <w:r w:rsidRPr="00200223">
              <w:t>Aug 12, 2025</w:t>
            </w:r>
          </w:p>
        </w:tc>
        <w:tc>
          <w:tcPr>
            <w:tcW w:w="0" w:type="auto"/>
            <w:vAlign w:val="center"/>
            <w:hideMark/>
          </w:tcPr>
          <w:p w:rsidR="00200223" w:rsidRPr="00200223" w:rsidRDefault="00200223" w:rsidP="00200223">
            <w:r w:rsidRPr="00200223">
              <w:t>Interface and API testing</w:t>
            </w:r>
          </w:p>
        </w:tc>
      </w:tr>
      <w:tr w:rsidR="00200223" w:rsidRPr="00200223" w:rsidTr="00200223">
        <w:trPr>
          <w:tblCellSpacing w:w="15" w:type="dxa"/>
        </w:trPr>
        <w:tc>
          <w:tcPr>
            <w:tcW w:w="0" w:type="auto"/>
            <w:vAlign w:val="center"/>
            <w:hideMark/>
          </w:tcPr>
          <w:p w:rsidR="00200223" w:rsidRPr="00200223" w:rsidRDefault="00200223" w:rsidP="00200223">
            <w:r w:rsidRPr="00200223">
              <w:t>System Testing</w:t>
            </w:r>
          </w:p>
        </w:tc>
        <w:tc>
          <w:tcPr>
            <w:tcW w:w="0" w:type="auto"/>
            <w:vAlign w:val="center"/>
            <w:hideMark/>
          </w:tcPr>
          <w:p w:rsidR="00200223" w:rsidRPr="00200223" w:rsidRDefault="00200223" w:rsidP="00200223">
            <w:r w:rsidRPr="00200223">
              <w:t>Aug 13, 2025</w:t>
            </w:r>
          </w:p>
        </w:tc>
        <w:tc>
          <w:tcPr>
            <w:tcW w:w="0" w:type="auto"/>
            <w:vAlign w:val="center"/>
            <w:hideMark/>
          </w:tcPr>
          <w:p w:rsidR="00200223" w:rsidRPr="00200223" w:rsidRDefault="00200223" w:rsidP="00200223">
            <w:r w:rsidRPr="00200223">
              <w:t>Aug 20, 2025</w:t>
            </w:r>
          </w:p>
        </w:tc>
        <w:tc>
          <w:tcPr>
            <w:tcW w:w="0" w:type="auto"/>
            <w:vAlign w:val="center"/>
            <w:hideMark/>
          </w:tcPr>
          <w:p w:rsidR="00200223" w:rsidRPr="00200223" w:rsidRDefault="00200223" w:rsidP="00200223">
            <w:r w:rsidRPr="00200223">
              <w:t>Functional testing of complete system</w:t>
            </w:r>
          </w:p>
        </w:tc>
      </w:tr>
      <w:tr w:rsidR="00200223" w:rsidRPr="00200223" w:rsidTr="00200223">
        <w:trPr>
          <w:tblCellSpacing w:w="15" w:type="dxa"/>
        </w:trPr>
        <w:tc>
          <w:tcPr>
            <w:tcW w:w="0" w:type="auto"/>
            <w:vAlign w:val="center"/>
            <w:hideMark/>
          </w:tcPr>
          <w:p w:rsidR="00200223" w:rsidRPr="00200223" w:rsidRDefault="00200223" w:rsidP="00200223">
            <w:r w:rsidRPr="00200223">
              <w:t>Security Testing</w:t>
            </w:r>
          </w:p>
        </w:tc>
        <w:tc>
          <w:tcPr>
            <w:tcW w:w="0" w:type="auto"/>
            <w:vAlign w:val="center"/>
            <w:hideMark/>
          </w:tcPr>
          <w:p w:rsidR="00200223" w:rsidRPr="00200223" w:rsidRDefault="00200223" w:rsidP="00200223">
            <w:r w:rsidRPr="00200223">
              <w:t>Aug 15, 2025</w:t>
            </w:r>
          </w:p>
        </w:tc>
        <w:tc>
          <w:tcPr>
            <w:tcW w:w="0" w:type="auto"/>
            <w:vAlign w:val="center"/>
            <w:hideMark/>
          </w:tcPr>
          <w:p w:rsidR="00200223" w:rsidRPr="00200223" w:rsidRDefault="00200223" w:rsidP="00200223">
            <w:r w:rsidRPr="00200223">
              <w:t>Aug 22, 2025</w:t>
            </w:r>
          </w:p>
        </w:tc>
        <w:tc>
          <w:tcPr>
            <w:tcW w:w="0" w:type="auto"/>
            <w:vAlign w:val="center"/>
            <w:hideMark/>
          </w:tcPr>
          <w:p w:rsidR="00200223" w:rsidRPr="00200223" w:rsidRDefault="00200223" w:rsidP="00200223">
            <w:r w:rsidRPr="00200223">
              <w:t>Vulnerability scans, penetration tests</w:t>
            </w:r>
          </w:p>
        </w:tc>
      </w:tr>
      <w:tr w:rsidR="00200223" w:rsidRPr="00200223" w:rsidTr="00200223">
        <w:trPr>
          <w:tblCellSpacing w:w="15" w:type="dxa"/>
        </w:trPr>
        <w:tc>
          <w:tcPr>
            <w:tcW w:w="0" w:type="auto"/>
            <w:vAlign w:val="center"/>
            <w:hideMark/>
          </w:tcPr>
          <w:p w:rsidR="00200223" w:rsidRPr="00200223" w:rsidRDefault="00200223" w:rsidP="00200223">
            <w:r w:rsidRPr="00200223">
              <w:t>Performance Testing</w:t>
            </w:r>
          </w:p>
        </w:tc>
        <w:tc>
          <w:tcPr>
            <w:tcW w:w="0" w:type="auto"/>
            <w:vAlign w:val="center"/>
            <w:hideMark/>
          </w:tcPr>
          <w:p w:rsidR="00200223" w:rsidRPr="00200223" w:rsidRDefault="00200223" w:rsidP="00200223">
            <w:r w:rsidRPr="00200223">
              <w:t>Aug 18, 2025</w:t>
            </w:r>
          </w:p>
        </w:tc>
        <w:tc>
          <w:tcPr>
            <w:tcW w:w="0" w:type="auto"/>
            <w:vAlign w:val="center"/>
            <w:hideMark/>
          </w:tcPr>
          <w:p w:rsidR="00200223" w:rsidRPr="00200223" w:rsidRDefault="00200223" w:rsidP="00200223">
            <w:r w:rsidRPr="00200223">
              <w:t>Aug 25, 2025</w:t>
            </w:r>
          </w:p>
        </w:tc>
        <w:tc>
          <w:tcPr>
            <w:tcW w:w="0" w:type="auto"/>
            <w:vAlign w:val="center"/>
            <w:hideMark/>
          </w:tcPr>
          <w:p w:rsidR="00200223" w:rsidRPr="00200223" w:rsidRDefault="00200223" w:rsidP="00200223">
            <w:r w:rsidRPr="00200223">
              <w:t>Load and stress testing</w:t>
            </w:r>
          </w:p>
        </w:tc>
      </w:tr>
      <w:tr w:rsidR="00200223" w:rsidRPr="00200223" w:rsidTr="00200223">
        <w:trPr>
          <w:tblCellSpacing w:w="15" w:type="dxa"/>
        </w:trPr>
        <w:tc>
          <w:tcPr>
            <w:tcW w:w="0" w:type="auto"/>
            <w:vAlign w:val="center"/>
            <w:hideMark/>
          </w:tcPr>
          <w:p w:rsidR="00200223" w:rsidRPr="00200223" w:rsidRDefault="00200223" w:rsidP="00200223">
            <w:r w:rsidRPr="00200223">
              <w:t>User Acceptance Testing</w:t>
            </w:r>
          </w:p>
        </w:tc>
        <w:tc>
          <w:tcPr>
            <w:tcW w:w="0" w:type="auto"/>
            <w:vAlign w:val="center"/>
            <w:hideMark/>
          </w:tcPr>
          <w:p w:rsidR="00200223" w:rsidRPr="00200223" w:rsidRDefault="00200223" w:rsidP="00200223">
            <w:r w:rsidRPr="00200223">
              <w:t>Aug 26, 2025</w:t>
            </w:r>
          </w:p>
        </w:tc>
        <w:tc>
          <w:tcPr>
            <w:tcW w:w="0" w:type="auto"/>
            <w:vAlign w:val="center"/>
            <w:hideMark/>
          </w:tcPr>
          <w:p w:rsidR="00200223" w:rsidRPr="00200223" w:rsidRDefault="00200223" w:rsidP="00200223">
            <w:r w:rsidRPr="00200223">
              <w:t>Sept 5, 2025</w:t>
            </w:r>
          </w:p>
        </w:tc>
        <w:tc>
          <w:tcPr>
            <w:tcW w:w="0" w:type="auto"/>
            <w:vAlign w:val="center"/>
            <w:hideMark/>
          </w:tcPr>
          <w:p w:rsidR="00200223" w:rsidRPr="00200223" w:rsidRDefault="00200223" w:rsidP="00200223">
            <w:r w:rsidRPr="00200223">
              <w:t>User-driven acceptance tests</w:t>
            </w:r>
          </w:p>
        </w:tc>
      </w:tr>
    </w:tbl>
    <w:p w:rsidR="00200223" w:rsidRPr="00200223" w:rsidRDefault="00200223" w:rsidP="00200223">
      <w:pPr>
        <w:rPr>
          <w:b/>
          <w:bCs/>
        </w:rPr>
      </w:pPr>
      <w:r w:rsidRPr="00200223">
        <w:rPr>
          <w:b/>
          <w:bCs/>
        </w:rPr>
        <w:t>7. Entry and Exit Criteria</w:t>
      </w:r>
    </w:p>
    <w:p w:rsidR="00200223" w:rsidRPr="00200223" w:rsidRDefault="00200223" w:rsidP="00200223">
      <w:pPr>
        <w:numPr>
          <w:ilvl w:val="0"/>
          <w:numId w:val="4"/>
        </w:numPr>
      </w:pPr>
      <w:r w:rsidRPr="00200223">
        <w:t>Entry: All development and code reviews complete, environment ready, test cases approved</w:t>
      </w:r>
    </w:p>
    <w:p w:rsidR="00200223" w:rsidRPr="00200223" w:rsidRDefault="00200223" w:rsidP="00200223">
      <w:pPr>
        <w:numPr>
          <w:ilvl w:val="0"/>
          <w:numId w:val="4"/>
        </w:numPr>
      </w:pPr>
      <w:r w:rsidRPr="00200223">
        <w:t>Exit: All critical and high priority defects resolved, test cases executed with pass rate ≥ 95%</w:t>
      </w:r>
    </w:p>
    <w:p w:rsidR="00200223" w:rsidRPr="00200223" w:rsidRDefault="00200223" w:rsidP="00200223">
      <w:pPr>
        <w:rPr>
          <w:b/>
          <w:bCs/>
        </w:rPr>
      </w:pPr>
      <w:r w:rsidRPr="00200223">
        <w:rPr>
          <w:b/>
          <w:bCs/>
        </w:rPr>
        <w:t>8. Defect Management</w:t>
      </w:r>
    </w:p>
    <w:p w:rsidR="00200223" w:rsidRPr="00200223" w:rsidRDefault="00200223" w:rsidP="00200223">
      <w:r w:rsidRPr="00200223">
        <w:t>Defects will be logged in Jira, categorized by severity, and prioritized for resolution. Defect status reports will be distributed daily during testing phases.</w:t>
      </w:r>
    </w:p>
    <w:p w:rsidR="00DE38F6" w:rsidRDefault="00DE38F6"/>
    <w:sectPr w:rsidR="00D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C041A"/>
    <w:multiLevelType w:val="multilevel"/>
    <w:tmpl w:val="F8D6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A771D"/>
    <w:multiLevelType w:val="multilevel"/>
    <w:tmpl w:val="D7E6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C0545"/>
    <w:multiLevelType w:val="multilevel"/>
    <w:tmpl w:val="A2B4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7115A"/>
    <w:multiLevelType w:val="multilevel"/>
    <w:tmpl w:val="CB60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028548">
    <w:abstractNumId w:val="3"/>
  </w:num>
  <w:num w:numId="2" w16cid:durableId="569081812">
    <w:abstractNumId w:val="2"/>
  </w:num>
  <w:num w:numId="3" w16cid:durableId="2070573415">
    <w:abstractNumId w:val="1"/>
  </w:num>
  <w:num w:numId="4" w16cid:durableId="193655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23"/>
    <w:rsid w:val="00180A00"/>
    <w:rsid w:val="00200223"/>
    <w:rsid w:val="0028578E"/>
    <w:rsid w:val="00964150"/>
    <w:rsid w:val="00A76492"/>
    <w:rsid w:val="00D22FF6"/>
    <w:rsid w:val="00DE38F6"/>
    <w:rsid w:val="00DF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3132"/>
  <w15:chartTrackingRefBased/>
  <w15:docId w15:val="{7ECBCDB8-A53D-4F2E-B4A5-979741A5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2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0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02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02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02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0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02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02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02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02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0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223"/>
    <w:rPr>
      <w:rFonts w:eastAsiaTheme="majorEastAsia" w:cstheme="majorBidi"/>
      <w:color w:val="272727" w:themeColor="text1" w:themeTint="D8"/>
    </w:rPr>
  </w:style>
  <w:style w:type="paragraph" w:styleId="Title">
    <w:name w:val="Title"/>
    <w:basedOn w:val="Normal"/>
    <w:next w:val="Normal"/>
    <w:link w:val="TitleChar"/>
    <w:uiPriority w:val="10"/>
    <w:qFormat/>
    <w:rsid w:val="00200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223"/>
    <w:pPr>
      <w:spacing w:before="160"/>
      <w:jc w:val="center"/>
    </w:pPr>
    <w:rPr>
      <w:i/>
      <w:iCs/>
      <w:color w:val="404040" w:themeColor="text1" w:themeTint="BF"/>
    </w:rPr>
  </w:style>
  <w:style w:type="character" w:customStyle="1" w:styleId="QuoteChar">
    <w:name w:val="Quote Char"/>
    <w:basedOn w:val="DefaultParagraphFont"/>
    <w:link w:val="Quote"/>
    <w:uiPriority w:val="29"/>
    <w:rsid w:val="00200223"/>
    <w:rPr>
      <w:i/>
      <w:iCs/>
      <w:color w:val="404040" w:themeColor="text1" w:themeTint="BF"/>
    </w:rPr>
  </w:style>
  <w:style w:type="paragraph" w:styleId="ListParagraph">
    <w:name w:val="List Paragraph"/>
    <w:basedOn w:val="Normal"/>
    <w:uiPriority w:val="34"/>
    <w:qFormat/>
    <w:rsid w:val="00200223"/>
    <w:pPr>
      <w:ind w:left="720"/>
      <w:contextualSpacing/>
    </w:pPr>
  </w:style>
  <w:style w:type="character" w:styleId="IntenseEmphasis">
    <w:name w:val="Intense Emphasis"/>
    <w:basedOn w:val="DefaultParagraphFont"/>
    <w:uiPriority w:val="21"/>
    <w:qFormat/>
    <w:rsid w:val="00200223"/>
    <w:rPr>
      <w:i/>
      <w:iCs/>
      <w:color w:val="2F5496" w:themeColor="accent1" w:themeShade="BF"/>
    </w:rPr>
  </w:style>
  <w:style w:type="paragraph" w:styleId="IntenseQuote">
    <w:name w:val="Intense Quote"/>
    <w:basedOn w:val="Normal"/>
    <w:next w:val="Normal"/>
    <w:link w:val="IntenseQuoteChar"/>
    <w:uiPriority w:val="30"/>
    <w:qFormat/>
    <w:rsid w:val="00200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0223"/>
    <w:rPr>
      <w:i/>
      <w:iCs/>
      <w:color w:val="2F5496" w:themeColor="accent1" w:themeShade="BF"/>
    </w:rPr>
  </w:style>
  <w:style w:type="character" w:styleId="IntenseReference">
    <w:name w:val="Intense Reference"/>
    <w:basedOn w:val="DefaultParagraphFont"/>
    <w:uiPriority w:val="32"/>
    <w:qFormat/>
    <w:rsid w:val="002002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564149">
      <w:bodyDiv w:val="1"/>
      <w:marLeft w:val="0"/>
      <w:marRight w:val="0"/>
      <w:marTop w:val="0"/>
      <w:marBottom w:val="0"/>
      <w:divBdr>
        <w:top w:val="none" w:sz="0" w:space="0" w:color="auto"/>
        <w:left w:val="none" w:sz="0" w:space="0" w:color="auto"/>
        <w:bottom w:val="none" w:sz="0" w:space="0" w:color="auto"/>
        <w:right w:val="none" w:sz="0" w:space="0" w:color="auto"/>
      </w:divBdr>
      <w:divsChild>
        <w:div w:id="1338314627">
          <w:marLeft w:val="0"/>
          <w:marRight w:val="0"/>
          <w:marTop w:val="0"/>
          <w:marBottom w:val="0"/>
          <w:divBdr>
            <w:top w:val="none" w:sz="0" w:space="0" w:color="auto"/>
            <w:left w:val="none" w:sz="0" w:space="0" w:color="auto"/>
            <w:bottom w:val="none" w:sz="0" w:space="0" w:color="auto"/>
            <w:right w:val="none" w:sz="0" w:space="0" w:color="auto"/>
          </w:divBdr>
          <w:divsChild>
            <w:div w:id="1245409867">
              <w:marLeft w:val="0"/>
              <w:marRight w:val="0"/>
              <w:marTop w:val="0"/>
              <w:marBottom w:val="0"/>
              <w:divBdr>
                <w:top w:val="none" w:sz="0" w:space="0" w:color="auto"/>
                <w:left w:val="none" w:sz="0" w:space="0" w:color="auto"/>
                <w:bottom w:val="none" w:sz="0" w:space="0" w:color="auto"/>
                <w:right w:val="none" w:sz="0" w:space="0" w:color="auto"/>
              </w:divBdr>
            </w:div>
          </w:divsChild>
        </w:div>
        <w:div w:id="202252848">
          <w:marLeft w:val="0"/>
          <w:marRight w:val="0"/>
          <w:marTop w:val="0"/>
          <w:marBottom w:val="0"/>
          <w:divBdr>
            <w:top w:val="none" w:sz="0" w:space="0" w:color="auto"/>
            <w:left w:val="none" w:sz="0" w:space="0" w:color="auto"/>
            <w:bottom w:val="none" w:sz="0" w:space="0" w:color="auto"/>
            <w:right w:val="none" w:sz="0" w:space="0" w:color="auto"/>
          </w:divBdr>
          <w:divsChild>
            <w:div w:id="13175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2268">
      <w:bodyDiv w:val="1"/>
      <w:marLeft w:val="0"/>
      <w:marRight w:val="0"/>
      <w:marTop w:val="0"/>
      <w:marBottom w:val="0"/>
      <w:divBdr>
        <w:top w:val="none" w:sz="0" w:space="0" w:color="auto"/>
        <w:left w:val="none" w:sz="0" w:space="0" w:color="auto"/>
        <w:bottom w:val="none" w:sz="0" w:space="0" w:color="auto"/>
        <w:right w:val="none" w:sz="0" w:space="0" w:color="auto"/>
      </w:divBdr>
      <w:divsChild>
        <w:div w:id="587078227">
          <w:marLeft w:val="0"/>
          <w:marRight w:val="0"/>
          <w:marTop w:val="0"/>
          <w:marBottom w:val="0"/>
          <w:divBdr>
            <w:top w:val="none" w:sz="0" w:space="0" w:color="auto"/>
            <w:left w:val="none" w:sz="0" w:space="0" w:color="auto"/>
            <w:bottom w:val="none" w:sz="0" w:space="0" w:color="auto"/>
            <w:right w:val="none" w:sz="0" w:space="0" w:color="auto"/>
          </w:divBdr>
          <w:divsChild>
            <w:div w:id="2046517479">
              <w:marLeft w:val="0"/>
              <w:marRight w:val="0"/>
              <w:marTop w:val="0"/>
              <w:marBottom w:val="0"/>
              <w:divBdr>
                <w:top w:val="none" w:sz="0" w:space="0" w:color="auto"/>
                <w:left w:val="none" w:sz="0" w:space="0" w:color="auto"/>
                <w:bottom w:val="none" w:sz="0" w:space="0" w:color="auto"/>
                <w:right w:val="none" w:sz="0" w:space="0" w:color="auto"/>
              </w:divBdr>
            </w:div>
          </w:divsChild>
        </w:div>
        <w:div w:id="805585340">
          <w:marLeft w:val="0"/>
          <w:marRight w:val="0"/>
          <w:marTop w:val="0"/>
          <w:marBottom w:val="0"/>
          <w:divBdr>
            <w:top w:val="none" w:sz="0" w:space="0" w:color="auto"/>
            <w:left w:val="none" w:sz="0" w:space="0" w:color="auto"/>
            <w:bottom w:val="none" w:sz="0" w:space="0" w:color="auto"/>
            <w:right w:val="none" w:sz="0" w:space="0" w:color="auto"/>
          </w:divBdr>
          <w:divsChild>
            <w:div w:id="5006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2</cp:revision>
  <dcterms:created xsi:type="dcterms:W3CDTF">2025-07-21T15:18:00Z</dcterms:created>
  <dcterms:modified xsi:type="dcterms:W3CDTF">2025-07-26T17:25:00Z</dcterms:modified>
</cp:coreProperties>
</file>