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Quality Management Plan</w:t>
      </w:r>
    </w:p>
    <w:p w:rsidR="00D50719" w:rsidRPr="00D50719" w:rsidRDefault="00D50719" w:rsidP="00D50719">
      <w:r w:rsidRPr="00D50719">
        <w:rPr>
          <w:b/>
          <w:bCs/>
        </w:rPr>
        <w:t>Project:</w:t>
      </w:r>
      <w:r w:rsidRPr="00D50719">
        <w:t xml:space="preserve"> Telco Cloud Migration</w:t>
      </w:r>
      <w:r w:rsidRPr="00D50719">
        <w:br/>
      </w:r>
      <w:r w:rsidRPr="00D50719">
        <w:rPr>
          <w:b/>
          <w:bCs/>
        </w:rPr>
        <w:t>Date:</w:t>
      </w:r>
      <w:r w:rsidRPr="00D50719">
        <w:t xml:space="preserve"> </w:t>
      </w:r>
      <w:r w:rsidR="00863934">
        <w:t>May 2025</w:t>
      </w:r>
    </w:p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1. Introduction</w:t>
      </w:r>
    </w:p>
    <w:p w:rsidR="00D50719" w:rsidRPr="00D50719" w:rsidRDefault="00D50719" w:rsidP="00D50719">
      <w:r w:rsidRPr="00D50719">
        <w:t>This Quality Management Plan (QMP) defines the quality standards, processes, responsibilities, and metrics to ensure the Telco Cloud Migration Project delivers outputs that meet business requirements and technical specifications.</w:t>
      </w:r>
    </w:p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2. Quality Objectives</w:t>
      </w:r>
    </w:p>
    <w:p w:rsidR="00D50719" w:rsidRPr="00D50719" w:rsidRDefault="00D50719" w:rsidP="00D50719">
      <w:pPr>
        <w:numPr>
          <w:ilvl w:val="0"/>
          <w:numId w:val="1"/>
        </w:numPr>
      </w:pPr>
      <w:r w:rsidRPr="00D50719">
        <w:t>Ensure cloud migration meets functional and performance requirements</w:t>
      </w:r>
    </w:p>
    <w:p w:rsidR="00D50719" w:rsidRPr="00D50719" w:rsidRDefault="00D50719" w:rsidP="00D50719">
      <w:pPr>
        <w:numPr>
          <w:ilvl w:val="0"/>
          <w:numId w:val="1"/>
        </w:numPr>
      </w:pPr>
      <w:r w:rsidRPr="00D50719">
        <w:t>Deliver project outputs that comply with Telco’s IT policies and industry standards</w:t>
      </w:r>
    </w:p>
    <w:p w:rsidR="00D50719" w:rsidRPr="00D50719" w:rsidRDefault="00D50719" w:rsidP="00D50719">
      <w:pPr>
        <w:numPr>
          <w:ilvl w:val="0"/>
          <w:numId w:val="1"/>
        </w:numPr>
      </w:pPr>
      <w:r w:rsidRPr="00D50719">
        <w:t>Minimize defects, rework, and service disruption during migration</w:t>
      </w:r>
    </w:p>
    <w:p w:rsidR="00D50719" w:rsidRPr="00D50719" w:rsidRDefault="00D50719" w:rsidP="00D50719">
      <w:pPr>
        <w:numPr>
          <w:ilvl w:val="0"/>
          <w:numId w:val="1"/>
        </w:numPr>
      </w:pPr>
      <w:r w:rsidRPr="00D50719">
        <w:t>Achieve stakeholder satisfaction with migration deliverables</w:t>
      </w:r>
    </w:p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3. Quality Standards and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4769"/>
        <w:gridCol w:w="2093"/>
      </w:tblGrid>
      <w:tr w:rsidR="00D50719" w:rsidRPr="00D50719" w:rsidTr="00D50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Standard / Requirement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Reference Document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ISO/IEC 27001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Information Security Management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Telco Security Policy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ITIL Change Management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Structured approach to changes in IT services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ITIL Framework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Cloud Provider SLAs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Uptime, response time, and support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CSP SLA Agreements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Company Internal Policies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Data privacy, backup, disaster recovery, compliance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Telco IT Governance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Performance Benchmarks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Migration window, downtime limits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Project Charter</w:t>
            </w:r>
          </w:p>
        </w:tc>
      </w:tr>
    </w:tbl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4. Quality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030"/>
      </w:tblGrid>
      <w:tr w:rsidR="00D50719" w:rsidRPr="00D50719" w:rsidTr="00D50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Responsibilities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Overall quality oversight and reporting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Quality Manager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Develop and enforce quality processes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lastRenderedPageBreak/>
              <w:t>Technical Lead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Verify technical compliance and perform testing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Cloud Service Provider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Provide documentation, certifications, and support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QA/Test Team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Conduct testing, document defects, and report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Stakeholders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Participate in reviews and acceptance</w:t>
            </w:r>
          </w:p>
        </w:tc>
      </w:tr>
    </w:tbl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5. Quality Control Processes</w:t>
      </w:r>
    </w:p>
    <w:p w:rsidR="00D50719" w:rsidRPr="00D50719" w:rsidRDefault="00D50719" w:rsidP="00D50719">
      <w:pPr>
        <w:numPr>
          <w:ilvl w:val="0"/>
          <w:numId w:val="2"/>
        </w:numPr>
      </w:pPr>
      <w:r w:rsidRPr="00D50719">
        <w:rPr>
          <w:b/>
          <w:bCs/>
        </w:rPr>
        <w:t>Requirements Review:</w:t>
      </w:r>
      <w:r w:rsidRPr="00D50719">
        <w:t xml:space="preserve"> Validate clarity and completeness of requirements before design</w:t>
      </w:r>
    </w:p>
    <w:p w:rsidR="00D50719" w:rsidRPr="00D50719" w:rsidRDefault="00D50719" w:rsidP="00D50719">
      <w:pPr>
        <w:numPr>
          <w:ilvl w:val="0"/>
          <w:numId w:val="2"/>
        </w:numPr>
      </w:pPr>
      <w:r w:rsidRPr="00D50719">
        <w:rPr>
          <w:b/>
          <w:bCs/>
        </w:rPr>
        <w:t>Design Reviews:</w:t>
      </w:r>
      <w:r w:rsidRPr="00D50719">
        <w:t xml:space="preserve"> Conduct technical design inspections with stakeholders</w:t>
      </w:r>
    </w:p>
    <w:p w:rsidR="00D50719" w:rsidRPr="00D50719" w:rsidRDefault="00D50719" w:rsidP="00D50719">
      <w:pPr>
        <w:numPr>
          <w:ilvl w:val="0"/>
          <w:numId w:val="2"/>
        </w:numPr>
      </w:pPr>
      <w:r w:rsidRPr="00D50719">
        <w:rPr>
          <w:b/>
          <w:bCs/>
        </w:rPr>
        <w:t>Test Planning:</w:t>
      </w:r>
      <w:r w:rsidRPr="00D50719">
        <w:t xml:space="preserve"> Prepare test cases covering functional, security, performance aspects</w:t>
      </w:r>
    </w:p>
    <w:p w:rsidR="00D50719" w:rsidRPr="00D50719" w:rsidRDefault="00D50719" w:rsidP="00D50719">
      <w:pPr>
        <w:numPr>
          <w:ilvl w:val="0"/>
          <w:numId w:val="2"/>
        </w:numPr>
      </w:pPr>
      <w:r w:rsidRPr="00D50719">
        <w:rPr>
          <w:b/>
          <w:bCs/>
        </w:rPr>
        <w:t>Testing:</w:t>
      </w:r>
      <w:r w:rsidRPr="00D50719">
        <w:t xml:space="preserve"> Execute unit, integration, system, user acceptance tests (UAT)</w:t>
      </w:r>
    </w:p>
    <w:p w:rsidR="00D50719" w:rsidRPr="00D50719" w:rsidRDefault="00D50719" w:rsidP="00D50719">
      <w:pPr>
        <w:numPr>
          <w:ilvl w:val="0"/>
          <w:numId w:val="2"/>
        </w:numPr>
      </w:pPr>
      <w:r w:rsidRPr="00D50719">
        <w:rPr>
          <w:b/>
          <w:bCs/>
        </w:rPr>
        <w:t>Defect Tracking:</w:t>
      </w:r>
      <w:r w:rsidRPr="00D50719">
        <w:t xml:space="preserve"> Log, prioritize, and resolve issues in a defect management system</w:t>
      </w:r>
    </w:p>
    <w:p w:rsidR="00D50719" w:rsidRPr="00D50719" w:rsidRDefault="00D50719" w:rsidP="00D50719">
      <w:pPr>
        <w:numPr>
          <w:ilvl w:val="0"/>
          <w:numId w:val="2"/>
        </w:numPr>
      </w:pPr>
      <w:r w:rsidRPr="00D50719">
        <w:rPr>
          <w:b/>
          <w:bCs/>
        </w:rPr>
        <w:t>Configuration Management:</w:t>
      </w:r>
      <w:r w:rsidRPr="00D50719">
        <w:t xml:space="preserve"> Track versions of migration scripts, configuration files</w:t>
      </w:r>
    </w:p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6. Quality Assurance Activities</w:t>
      </w:r>
    </w:p>
    <w:p w:rsidR="00D50719" w:rsidRPr="00D50719" w:rsidRDefault="00D50719" w:rsidP="00D50719">
      <w:pPr>
        <w:numPr>
          <w:ilvl w:val="0"/>
          <w:numId w:val="3"/>
        </w:numPr>
      </w:pPr>
      <w:r w:rsidRPr="00D50719">
        <w:t>Perform regular audits of project deliverables and processes</w:t>
      </w:r>
    </w:p>
    <w:p w:rsidR="00D50719" w:rsidRPr="00D50719" w:rsidRDefault="00D50719" w:rsidP="00D50719">
      <w:pPr>
        <w:numPr>
          <w:ilvl w:val="0"/>
          <w:numId w:val="3"/>
        </w:numPr>
      </w:pPr>
      <w:r w:rsidRPr="00D50719">
        <w:t>Monitor compliance with IT policies and industry standards</w:t>
      </w:r>
    </w:p>
    <w:p w:rsidR="00D50719" w:rsidRPr="00D50719" w:rsidRDefault="00D50719" w:rsidP="00D50719">
      <w:pPr>
        <w:numPr>
          <w:ilvl w:val="0"/>
          <w:numId w:val="3"/>
        </w:numPr>
      </w:pPr>
      <w:r w:rsidRPr="00D50719">
        <w:t>Conduct peer reviews and walkthroughs for key deliverables</w:t>
      </w:r>
    </w:p>
    <w:p w:rsidR="00D50719" w:rsidRPr="00D50719" w:rsidRDefault="00D50719" w:rsidP="00D50719">
      <w:pPr>
        <w:numPr>
          <w:ilvl w:val="0"/>
          <w:numId w:val="3"/>
        </w:numPr>
      </w:pPr>
      <w:r w:rsidRPr="00D50719">
        <w:t>Ensure training includes quality awareness and best practices</w:t>
      </w:r>
    </w:p>
    <w:p w:rsidR="00D50719" w:rsidRPr="00D50719" w:rsidRDefault="00D50719" w:rsidP="00D50719">
      <w:pPr>
        <w:numPr>
          <w:ilvl w:val="0"/>
          <w:numId w:val="3"/>
        </w:numPr>
      </w:pPr>
      <w:r w:rsidRPr="00D50719">
        <w:t>Report quality metrics and findings to project governance board</w:t>
      </w:r>
    </w:p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7. Testing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2223"/>
        <w:gridCol w:w="1583"/>
        <w:gridCol w:w="1664"/>
        <w:gridCol w:w="2031"/>
      </w:tblGrid>
      <w:tr w:rsidR="00D50719" w:rsidRPr="00D50719" w:rsidTr="00D50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Entry Criteria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Exit Criteria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Validate individual components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Development Team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Code ready for testing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All unit tests passed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Verify interfaces and data flow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QA Team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Units tested and integrated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No critical defects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lastRenderedPageBreak/>
              <w:t>System Testing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Validate full system functionality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QA Team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Integrated system available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All functional tests passed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Confirm system meets business needs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Business Users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System testing complete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Formal UAT sign-off obtained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Verify security controls and compliance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Security Team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System ready for testing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No high severity vulnerabilities</w:t>
            </w:r>
          </w:p>
        </w:tc>
      </w:tr>
    </w:tbl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8. Quality Metrics and Reporting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401"/>
        <w:gridCol w:w="1916"/>
        <w:gridCol w:w="1914"/>
      </w:tblGrid>
      <w:tr w:rsidR="00D50719" w:rsidRPr="00D50719" w:rsidTr="00D50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Target/Threshold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pPr>
              <w:rPr>
                <w:b/>
                <w:bCs/>
              </w:rPr>
            </w:pPr>
            <w:r w:rsidRPr="00D50719">
              <w:rPr>
                <w:b/>
                <w:bCs/>
              </w:rPr>
              <w:t>Reporting Frequency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Defect Density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Number of defects per 1000 lines of code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&lt; 5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Weekly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Test Case Pass Rate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% of test cases passed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≥ 95%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After each test cycle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Migration Downtime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Total downtime during migration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≤ 2 hours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Post-migration report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Stakeholder Satisfaction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Survey score on quality of deliverables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≥ 4 on 5-point scale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Monthly</w:t>
            </w:r>
          </w:p>
        </w:tc>
      </w:tr>
      <w:tr w:rsidR="00D50719" w:rsidRPr="00D50719" w:rsidTr="00D50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SLA Compliance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% compliance with Cloud Provider SLA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100%</w:t>
            </w:r>
          </w:p>
        </w:tc>
        <w:tc>
          <w:tcPr>
            <w:tcW w:w="0" w:type="auto"/>
            <w:vAlign w:val="center"/>
            <w:hideMark/>
          </w:tcPr>
          <w:p w:rsidR="00D50719" w:rsidRPr="00D50719" w:rsidRDefault="00D50719" w:rsidP="00D50719">
            <w:r w:rsidRPr="00D50719">
              <w:t>Monthly</w:t>
            </w:r>
          </w:p>
        </w:tc>
      </w:tr>
    </w:tbl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t>9. Tools and Resources</w:t>
      </w:r>
    </w:p>
    <w:p w:rsidR="00D50719" w:rsidRPr="00D50719" w:rsidRDefault="00D50719" w:rsidP="00D50719">
      <w:pPr>
        <w:numPr>
          <w:ilvl w:val="0"/>
          <w:numId w:val="4"/>
        </w:numPr>
      </w:pPr>
      <w:r w:rsidRPr="00D50719">
        <w:rPr>
          <w:b/>
          <w:bCs/>
        </w:rPr>
        <w:t>Defect Tracking:</w:t>
      </w:r>
      <w:r w:rsidRPr="00D50719">
        <w:t xml:space="preserve"> Jira or equivalent</w:t>
      </w:r>
    </w:p>
    <w:p w:rsidR="00D50719" w:rsidRPr="00D50719" w:rsidRDefault="00D50719" w:rsidP="00D50719">
      <w:pPr>
        <w:numPr>
          <w:ilvl w:val="0"/>
          <w:numId w:val="4"/>
        </w:numPr>
      </w:pPr>
      <w:r w:rsidRPr="00D50719">
        <w:rPr>
          <w:b/>
          <w:bCs/>
        </w:rPr>
        <w:t>Test Management:</w:t>
      </w:r>
      <w:r w:rsidRPr="00D50719">
        <w:t xml:space="preserve"> TestRail or equivalent</w:t>
      </w:r>
    </w:p>
    <w:p w:rsidR="00D50719" w:rsidRPr="00D50719" w:rsidRDefault="00D50719" w:rsidP="00D50719">
      <w:pPr>
        <w:numPr>
          <w:ilvl w:val="0"/>
          <w:numId w:val="4"/>
        </w:numPr>
      </w:pPr>
      <w:r w:rsidRPr="00D50719">
        <w:rPr>
          <w:b/>
          <w:bCs/>
        </w:rPr>
        <w:t>Configuration Management:</w:t>
      </w:r>
      <w:r w:rsidRPr="00D50719">
        <w:t xml:space="preserve"> Git, SVN</w:t>
      </w:r>
    </w:p>
    <w:p w:rsidR="00D50719" w:rsidRPr="00D50719" w:rsidRDefault="00D50719" w:rsidP="00D50719">
      <w:pPr>
        <w:numPr>
          <w:ilvl w:val="0"/>
          <w:numId w:val="4"/>
        </w:numPr>
      </w:pPr>
      <w:r w:rsidRPr="00D50719">
        <w:rPr>
          <w:b/>
          <w:bCs/>
        </w:rPr>
        <w:t>Monitoring:</w:t>
      </w:r>
      <w:r w:rsidRPr="00D50719">
        <w:t xml:space="preserve"> Cloud provider monitoring tools (AWS CloudWatch, Azure Monitor)</w:t>
      </w:r>
    </w:p>
    <w:p w:rsidR="00D50719" w:rsidRPr="00D50719" w:rsidRDefault="00D50719" w:rsidP="00D50719">
      <w:pPr>
        <w:numPr>
          <w:ilvl w:val="0"/>
          <w:numId w:val="4"/>
        </w:numPr>
      </w:pPr>
      <w:r w:rsidRPr="00D50719">
        <w:rPr>
          <w:b/>
          <w:bCs/>
        </w:rPr>
        <w:t>Documentation:</w:t>
      </w:r>
      <w:r w:rsidRPr="00D50719">
        <w:t xml:space="preserve"> SharePoint or internal wiki</w:t>
      </w:r>
    </w:p>
    <w:p w:rsidR="00D50719" w:rsidRPr="00D50719" w:rsidRDefault="00D50719" w:rsidP="00D50719">
      <w:pPr>
        <w:rPr>
          <w:b/>
          <w:bCs/>
        </w:rPr>
      </w:pPr>
      <w:r w:rsidRPr="00D50719">
        <w:rPr>
          <w:b/>
          <w:bCs/>
        </w:rPr>
        <w:lastRenderedPageBreak/>
        <w:t>10. Continuous Improvement</w:t>
      </w:r>
    </w:p>
    <w:p w:rsidR="00D50719" w:rsidRPr="00D50719" w:rsidRDefault="00D50719" w:rsidP="00D50719">
      <w:pPr>
        <w:numPr>
          <w:ilvl w:val="0"/>
          <w:numId w:val="5"/>
        </w:numPr>
      </w:pPr>
      <w:r w:rsidRPr="00D50719">
        <w:t>Conduct post-migration quality reviews and retrospectives</w:t>
      </w:r>
    </w:p>
    <w:p w:rsidR="00D50719" w:rsidRPr="00D50719" w:rsidRDefault="00D50719" w:rsidP="00D50719">
      <w:pPr>
        <w:numPr>
          <w:ilvl w:val="0"/>
          <w:numId w:val="5"/>
        </w:numPr>
      </w:pPr>
      <w:r w:rsidRPr="00D50719">
        <w:t>Implement lessons learned in future projects</w:t>
      </w:r>
    </w:p>
    <w:p w:rsidR="00D50719" w:rsidRPr="00D50719" w:rsidRDefault="00D50719" w:rsidP="00D50719">
      <w:pPr>
        <w:numPr>
          <w:ilvl w:val="0"/>
          <w:numId w:val="5"/>
        </w:numPr>
      </w:pPr>
      <w:r w:rsidRPr="00D50719">
        <w:t>Update quality management processes based on feedback</w:t>
      </w:r>
    </w:p>
    <w:p w:rsidR="00D50719" w:rsidRPr="00D50719" w:rsidRDefault="00D50719" w:rsidP="00D50719">
      <w:pPr>
        <w:numPr>
          <w:ilvl w:val="0"/>
          <w:numId w:val="5"/>
        </w:numPr>
      </w:pPr>
      <w:r w:rsidRPr="00D50719">
        <w:t>Train team on emerging best practices and standards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617D"/>
    <w:multiLevelType w:val="multilevel"/>
    <w:tmpl w:val="794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741E"/>
    <w:multiLevelType w:val="multilevel"/>
    <w:tmpl w:val="0A0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7DB3"/>
    <w:multiLevelType w:val="multilevel"/>
    <w:tmpl w:val="FB9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425B8"/>
    <w:multiLevelType w:val="multilevel"/>
    <w:tmpl w:val="66E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64D07"/>
    <w:multiLevelType w:val="multilevel"/>
    <w:tmpl w:val="8DC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071371">
    <w:abstractNumId w:val="0"/>
  </w:num>
  <w:num w:numId="2" w16cid:durableId="368650676">
    <w:abstractNumId w:val="2"/>
  </w:num>
  <w:num w:numId="3" w16cid:durableId="263271445">
    <w:abstractNumId w:val="1"/>
  </w:num>
  <w:num w:numId="4" w16cid:durableId="1811359402">
    <w:abstractNumId w:val="4"/>
  </w:num>
  <w:num w:numId="5" w16cid:durableId="203865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19"/>
    <w:rsid w:val="00007A72"/>
    <w:rsid w:val="00180A00"/>
    <w:rsid w:val="0028578E"/>
    <w:rsid w:val="00863934"/>
    <w:rsid w:val="00A76492"/>
    <w:rsid w:val="00D22FF6"/>
    <w:rsid w:val="00D50719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5470"/>
  <w15:chartTrackingRefBased/>
  <w15:docId w15:val="{A11A3BD2-FB42-489E-AA88-4E4C087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2025-07-21T15:11:00Z</dcterms:created>
  <dcterms:modified xsi:type="dcterms:W3CDTF">2025-07-26T17:45:00Z</dcterms:modified>
</cp:coreProperties>
</file>