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0C823" w14:textId="77777777" w:rsidR="00EE478A" w:rsidRPr="008239CB" w:rsidRDefault="00EE478A" w:rsidP="00EE478A">
      <w:pPr>
        <w:rPr>
          <w:b/>
          <w:bCs/>
        </w:rPr>
      </w:pPr>
      <w:r w:rsidRPr="008239CB">
        <w:rPr>
          <w:b/>
          <w:bCs/>
        </w:rPr>
        <w:t>Less ns Learned Workshop Reports — Retrospective Actions</w:t>
      </w:r>
    </w:p>
    <w:p w14:paraId="2E1ABDDC" w14:textId="77777777" w:rsidR="00EE478A" w:rsidRPr="008239CB" w:rsidRDefault="00EE478A" w:rsidP="00EE478A">
      <w:r w:rsidRPr="008239CB">
        <w:rPr>
          <w:b/>
          <w:bCs/>
        </w:rPr>
        <w:t>Purpose</w:t>
      </w:r>
      <w:r w:rsidRPr="008239CB">
        <w:t>: To document cross-stakeholder learnings from implementation, challenges faced, solutions applied, and recommendations for future DTP rollouts.</w:t>
      </w:r>
    </w:p>
    <w:p w14:paraId="52F25DEA" w14:textId="77777777" w:rsidR="00EE478A" w:rsidRPr="008239CB" w:rsidRDefault="00EE478A" w:rsidP="00EE478A">
      <w:pPr>
        <w:rPr>
          <w:b/>
          <w:bCs/>
        </w:rPr>
      </w:pPr>
      <w:r w:rsidRPr="008239CB">
        <w:rPr>
          <w:b/>
          <w:bCs/>
        </w:rPr>
        <w:t>Detailed Structure:</w:t>
      </w:r>
    </w:p>
    <w:p w14:paraId="3709AE4E" w14:textId="77777777" w:rsidR="00EE478A" w:rsidRPr="008239CB" w:rsidRDefault="00EE478A" w:rsidP="00EE478A">
      <w:pPr>
        <w:numPr>
          <w:ilvl w:val="0"/>
          <w:numId w:val="1"/>
        </w:numPr>
      </w:pPr>
      <w:r w:rsidRPr="008239CB">
        <w:rPr>
          <w:b/>
          <w:bCs/>
        </w:rPr>
        <w:t>Executive Summary</w:t>
      </w:r>
      <w:r w:rsidRPr="008239CB">
        <w:t>:</w:t>
      </w:r>
    </w:p>
    <w:p w14:paraId="0970A714" w14:textId="77777777" w:rsidR="00EE478A" w:rsidRPr="008239CB" w:rsidRDefault="00EE478A" w:rsidP="00EE478A">
      <w:pPr>
        <w:numPr>
          <w:ilvl w:val="1"/>
          <w:numId w:val="1"/>
        </w:numPr>
      </w:pPr>
      <w:r w:rsidRPr="008239CB">
        <w:t>Top 5 key lessons</w:t>
      </w:r>
    </w:p>
    <w:p w14:paraId="41C65B58" w14:textId="77777777" w:rsidR="00EE478A" w:rsidRPr="008239CB" w:rsidRDefault="00EE478A" w:rsidP="00EE478A">
      <w:pPr>
        <w:numPr>
          <w:ilvl w:val="1"/>
          <w:numId w:val="1"/>
        </w:numPr>
      </w:pPr>
      <w:r w:rsidRPr="008239CB">
        <w:t>Implications for future ICT4D projects</w:t>
      </w:r>
    </w:p>
    <w:p w14:paraId="71AB17D5" w14:textId="77777777" w:rsidR="00EE478A" w:rsidRPr="008239CB" w:rsidRDefault="00EE478A" w:rsidP="00EE478A">
      <w:pPr>
        <w:numPr>
          <w:ilvl w:val="0"/>
          <w:numId w:val="1"/>
        </w:numPr>
      </w:pPr>
      <w:r w:rsidRPr="008239CB">
        <w:rPr>
          <w:b/>
          <w:bCs/>
        </w:rPr>
        <w:t>Workshop Design</w:t>
      </w:r>
      <w:r w:rsidRPr="008239CB">
        <w:t>:</w:t>
      </w:r>
    </w:p>
    <w:p w14:paraId="4BBE308D" w14:textId="77777777" w:rsidR="00EE478A" w:rsidRPr="008239CB" w:rsidRDefault="00EE478A" w:rsidP="00EE478A">
      <w:pPr>
        <w:numPr>
          <w:ilvl w:val="1"/>
          <w:numId w:val="1"/>
        </w:numPr>
      </w:pPr>
      <w:r w:rsidRPr="008239CB">
        <w:t>Objectives, methodology (appreciative inquiry, fishbone, SWOT)</w:t>
      </w:r>
    </w:p>
    <w:p w14:paraId="5A5979E5" w14:textId="77777777" w:rsidR="00EE478A" w:rsidRPr="008239CB" w:rsidRDefault="00EE478A" w:rsidP="00EE478A">
      <w:pPr>
        <w:numPr>
          <w:ilvl w:val="1"/>
          <w:numId w:val="1"/>
        </w:numPr>
      </w:pPr>
      <w:r w:rsidRPr="008239CB">
        <w:t>Participant breakdown (NGOs, donors, UN agencies, tech vendors)</w:t>
      </w:r>
    </w:p>
    <w:p w14:paraId="35A63CE1" w14:textId="77777777" w:rsidR="00EE478A" w:rsidRPr="008239CB" w:rsidRDefault="00EE478A" w:rsidP="00EE478A">
      <w:pPr>
        <w:numPr>
          <w:ilvl w:val="1"/>
          <w:numId w:val="1"/>
        </w:numPr>
      </w:pPr>
      <w:r w:rsidRPr="008239CB">
        <w:t>Facilitation approach: hybrid (in-person + virtual)</w:t>
      </w:r>
    </w:p>
    <w:p w14:paraId="457A52CA" w14:textId="77777777" w:rsidR="00EE478A" w:rsidRPr="008239CB" w:rsidRDefault="00EE478A" w:rsidP="00EE478A">
      <w:pPr>
        <w:numPr>
          <w:ilvl w:val="0"/>
          <w:numId w:val="1"/>
        </w:numPr>
      </w:pPr>
      <w:r w:rsidRPr="008239CB">
        <w:rPr>
          <w:b/>
          <w:bCs/>
        </w:rPr>
        <w:t>Findings by Workstream</w:t>
      </w:r>
      <w:r w:rsidRPr="008239CB">
        <w:t>:</w:t>
      </w:r>
    </w:p>
    <w:p w14:paraId="00C6DB11" w14:textId="77777777" w:rsidR="00EE478A" w:rsidRPr="008239CB" w:rsidRDefault="00EE478A" w:rsidP="00EE478A">
      <w:pPr>
        <w:numPr>
          <w:ilvl w:val="1"/>
          <w:numId w:val="2"/>
        </w:numPr>
      </w:pPr>
      <w:r w:rsidRPr="008239CB">
        <w:rPr>
          <w:b/>
          <w:bCs/>
        </w:rPr>
        <w:t>Technology Adoption</w:t>
      </w:r>
      <w:r w:rsidRPr="008239CB">
        <w:t>: Barriers (e.g., mobile compatibility), enablers (e.g., in-person coaching)</w:t>
      </w:r>
    </w:p>
    <w:p w14:paraId="67CEB9D2" w14:textId="77777777" w:rsidR="00EE478A" w:rsidRPr="008239CB" w:rsidRDefault="00EE478A" w:rsidP="00EE478A">
      <w:pPr>
        <w:numPr>
          <w:ilvl w:val="1"/>
          <w:numId w:val="2"/>
        </w:numPr>
      </w:pPr>
      <w:r w:rsidRPr="008239CB">
        <w:rPr>
          <w:b/>
          <w:bCs/>
        </w:rPr>
        <w:t>Capacity Building</w:t>
      </w:r>
      <w:r w:rsidRPr="008239CB">
        <w:t>: Skill retention issues, gender inclusion insights</w:t>
      </w:r>
    </w:p>
    <w:p w14:paraId="00BB924C" w14:textId="77777777" w:rsidR="00EE478A" w:rsidRPr="008239CB" w:rsidRDefault="00EE478A" w:rsidP="00EE478A">
      <w:pPr>
        <w:numPr>
          <w:ilvl w:val="1"/>
          <w:numId w:val="2"/>
        </w:numPr>
      </w:pPr>
      <w:r w:rsidRPr="008239CB">
        <w:rPr>
          <w:b/>
          <w:bCs/>
        </w:rPr>
        <w:t>Governance &amp; Policy</w:t>
      </w:r>
      <w:r w:rsidRPr="008239CB">
        <w:t>: Conflicts over data sovereignty, lack of digital charters</w:t>
      </w:r>
    </w:p>
    <w:p w14:paraId="36E826DB" w14:textId="77777777" w:rsidR="00EE478A" w:rsidRPr="008239CB" w:rsidRDefault="00EE478A" w:rsidP="00EE478A">
      <w:pPr>
        <w:numPr>
          <w:ilvl w:val="1"/>
          <w:numId w:val="2"/>
        </w:numPr>
      </w:pPr>
      <w:r w:rsidRPr="008239CB">
        <w:rPr>
          <w:b/>
          <w:bCs/>
        </w:rPr>
        <w:t>Infrastructure</w:t>
      </w:r>
      <w:r w:rsidRPr="008239CB">
        <w:t>: Internet outage management, offline resilience tools</w:t>
      </w:r>
    </w:p>
    <w:p w14:paraId="032770B6" w14:textId="77777777" w:rsidR="00EE478A" w:rsidRPr="008239CB" w:rsidRDefault="00EE478A" w:rsidP="00EE478A">
      <w:pPr>
        <w:numPr>
          <w:ilvl w:val="0"/>
          <w:numId w:val="1"/>
        </w:numPr>
      </w:pPr>
      <w:r w:rsidRPr="008239CB">
        <w:rPr>
          <w:b/>
          <w:bCs/>
        </w:rPr>
        <w:t>Quotes &amp; Case Examples</w:t>
      </w:r>
      <w:r w:rsidRPr="008239CB">
        <w:t>:</w:t>
      </w:r>
    </w:p>
    <w:p w14:paraId="1B1BAA32" w14:textId="77777777" w:rsidR="00EE478A" w:rsidRPr="008239CB" w:rsidRDefault="00EE478A" w:rsidP="00EE478A">
      <w:pPr>
        <w:numPr>
          <w:ilvl w:val="1"/>
          <w:numId w:val="1"/>
        </w:numPr>
      </w:pPr>
      <w:r w:rsidRPr="008239CB">
        <w:t>E.g., "The dashboard helped us track beneficiaries in real-time during cyclone relief." — Tanzanian NGO Lead</w:t>
      </w:r>
    </w:p>
    <w:p w14:paraId="0F5CFCDD" w14:textId="77777777" w:rsidR="00EE478A" w:rsidRPr="008239CB" w:rsidRDefault="00EE478A" w:rsidP="00EE478A">
      <w:pPr>
        <w:numPr>
          <w:ilvl w:val="0"/>
          <w:numId w:val="1"/>
        </w:numPr>
      </w:pPr>
      <w:r w:rsidRPr="008239CB">
        <w:rPr>
          <w:b/>
          <w:bCs/>
        </w:rPr>
        <w:t>Lessons by Category</w:t>
      </w:r>
      <w:r w:rsidRPr="008239CB">
        <w:t>:</w:t>
      </w:r>
    </w:p>
    <w:p w14:paraId="7D5D5358" w14:textId="77777777" w:rsidR="00EE478A" w:rsidRPr="008239CB" w:rsidRDefault="00EE478A" w:rsidP="00EE478A">
      <w:pPr>
        <w:numPr>
          <w:ilvl w:val="1"/>
          <w:numId w:val="1"/>
        </w:numPr>
      </w:pPr>
      <w:r w:rsidRPr="008239CB">
        <w:rPr>
          <w:b/>
          <w:bCs/>
        </w:rPr>
        <w:t>Success Factors</w:t>
      </w:r>
      <w:r w:rsidRPr="008239CB">
        <w:t xml:space="preserve"> (e.g., early M&amp;E onboarding)</w:t>
      </w:r>
    </w:p>
    <w:p w14:paraId="0053457E" w14:textId="77777777" w:rsidR="00EE478A" w:rsidRPr="008239CB" w:rsidRDefault="00EE478A" w:rsidP="00EE478A">
      <w:pPr>
        <w:numPr>
          <w:ilvl w:val="1"/>
          <w:numId w:val="1"/>
        </w:numPr>
      </w:pPr>
      <w:r w:rsidRPr="008239CB">
        <w:rPr>
          <w:b/>
          <w:bCs/>
        </w:rPr>
        <w:t>Challenges</w:t>
      </w:r>
      <w:r w:rsidRPr="008239CB">
        <w:t xml:space="preserve"> (e.g., donor expectations misaligned with local pace)</w:t>
      </w:r>
    </w:p>
    <w:p w14:paraId="159DA341" w14:textId="77777777" w:rsidR="00EE478A" w:rsidRPr="008239CB" w:rsidRDefault="00EE478A" w:rsidP="00EE478A">
      <w:pPr>
        <w:numPr>
          <w:ilvl w:val="1"/>
          <w:numId w:val="1"/>
        </w:numPr>
      </w:pPr>
      <w:r w:rsidRPr="008239CB">
        <w:rPr>
          <w:b/>
          <w:bCs/>
        </w:rPr>
        <w:t>Unexpected Outcomes</w:t>
      </w:r>
      <w:r w:rsidRPr="008239CB">
        <w:t xml:space="preserve"> (e.g., mobile usage surged among elderly volunteers)</w:t>
      </w:r>
    </w:p>
    <w:p w14:paraId="5B8CBC18" w14:textId="77777777" w:rsidR="00EE478A" w:rsidRPr="008239CB" w:rsidRDefault="00EE478A" w:rsidP="00EE478A">
      <w:pPr>
        <w:numPr>
          <w:ilvl w:val="0"/>
          <w:numId w:val="1"/>
        </w:numPr>
      </w:pPr>
      <w:r w:rsidRPr="008239CB">
        <w:rPr>
          <w:b/>
          <w:bCs/>
        </w:rPr>
        <w:t>Action-Oriented Recommendations</w:t>
      </w:r>
      <w:r w:rsidRPr="008239CB">
        <w:t>:</w:t>
      </w:r>
    </w:p>
    <w:p w14:paraId="4118D7DD" w14:textId="77777777" w:rsidR="00EE478A" w:rsidRPr="008239CB" w:rsidRDefault="00EE478A" w:rsidP="00EE478A">
      <w:pPr>
        <w:numPr>
          <w:ilvl w:val="1"/>
          <w:numId w:val="1"/>
        </w:numPr>
      </w:pPr>
      <w:r w:rsidRPr="008239CB">
        <w:t>“Future DTP rollouts should include digital ambassadors per district.”</w:t>
      </w:r>
    </w:p>
    <w:p w14:paraId="711E21F5" w14:textId="77777777" w:rsidR="00EE478A" w:rsidRPr="008239CB" w:rsidRDefault="00EE478A" w:rsidP="00EE478A">
      <w:pPr>
        <w:numPr>
          <w:ilvl w:val="1"/>
          <w:numId w:val="1"/>
        </w:numPr>
      </w:pPr>
      <w:r w:rsidRPr="008239CB">
        <w:t>“Include disability-inclusive UI testing in development phase.”</w:t>
      </w:r>
    </w:p>
    <w:p w14:paraId="2C09AAB1" w14:textId="77777777" w:rsidR="00EE478A" w:rsidRPr="008239CB" w:rsidRDefault="00EE478A" w:rsidP="00EE478A">
      <w:pPr>
        <w:numPr>
          <w:ilvl w:val="0"/>
          <w:numId w:val="1"/>
        </w:numPr>
      </w:pPr>
      <w:r w:rsidRPr="008239CB">
        <w:rPr>
          <w:b/>
          <w:bCs/>
        </w:rPr>
        <w:lastRenderedPageBreak/>
        <w:t>Annexes</w:t>
      </w:r>
      <w:r w:rsidRPr="008239CB">
        <w:t>:</w:t>
      </w:r>
    </w:p>
    <w:p w14:paraId="09E6175B" w14:textId="77777777" w:rsidR="00EE478A" w:rsidRPr="008239CB" w:rsidRDefault="00EE478A" w:rsidP="00EE478A">
      <w:pPr>
        <w:numPr>
          <w:ilvl w:val="1"/>
          <w:numId w:val="1"/>
        </w:numPr>
      </w:pPr>
      <w:r w:rsidRPr="008239CB">
        <w:t xml:space="preserve">Workshop photos, recordings, participant list, raw feedback forms, </w:t>
      </w:r>
      <w:proofErr w:type="spellStart"/>
      <w:r w:rsidRPr="008239CB">
        <w:t>post-it</w:t>
      </w:r>
      <w:proofErr w:type="spellEnd"/>
      <w:r w:rsidRPr="008239CB">
        <w:t xml:space="preserve"> walls</w:t>
      </w:r>
    </w:p>
    <w:p w14:paraId="5B1AA35F" w14:textId="77777777" w:rsidR="00DE38F6" w:rsidRDefault="00DE38F6" w:rsidP="00EE478A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7C1455"/>
    <w:multiLevelType w:val="multilevel"/>
    <w:tmpl w:val="870E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90411">
    <w:abstractNumId w:val="0"/>
  </w:num>
  <w:num w:numId="2" w16cid:durableId="951018047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8A"/>
    <w:rsid w:val="00180A00"/>
    <w:rsid w:val="0028578E"/>
    <w:rsid w:val="00A272C0"/>
    <w:rsid w:val="00D22FF6"/>
    <w:rsid w:val="00DE38F6"/>
    <w:rsid w:val="00EE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E105"/>
  <w15:chartTrackingRefBased/>
  <w15:docId w15:val="{7AE7C28B-613B-4E4A-AAE6-EDCE472C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78A"/>
  </w:style>
  <w:style w:type="paragraph" w:styleId="Heading1">
    <w:name w:val="heading 1"/>
    <w:basedOn w:val="Normal"/>
    <w:next w:val="Normal"/>
    <w:link w:val="Heading1Char"/>
    <w:uiPriority w:val="9"/>
    <w:qFormat/>
    <w:rsid w:val="00EE4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7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7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7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7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7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7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7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7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7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7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7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2025-08-02T16:20:00Z</dcterms:created>
  <dcterms:modified xsi:type="dcterms:W3CDTF">2025-08-02T16:21:00Z</dcterms:modified>
</cp:coreProperties>
</file>