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7F556" w14:textId="77777777" w:rsidR="007A27AE" w:rsidRPr="006D0CD7" w:rsidRDefault="007A27AE" w:rsidP="007A27AE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3607"/>
        <w:gridCol w:w="1608"/>
        <w:gridCol w:w="1173"/>
        <w:gridCol w:w="914"/>
        <w:gridCol w:w="1049"/>
      </w:tblGrid>
      <w:tr w:rsidR="007A27AE" w:rsidRPr="006D0CD7" w14:paraId="3AD12F48" w14:textId="77777777" w:rsidTr="005670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BB9BC" w14:textId="77777777" w:rsidR="007A27AE" w:rsidRPr="006D0CD7" w:rsidRDefault="007A27AE" w:rsidP="00567011">
            <w:pPr>
              <w:rPr>
                <w:b/>
                <w:bCs/>
              </w:rPr>
            </w:pPr>
            <w:r w:rsidRPr="006D0CD7">
              <w:rPr>
                <w:b/>
                <w:bCs/>
              </w:rPr>
              <w:t>Feature ID</w:t>
            </w:r>
          </w:p>
        </w:tc>
        <w:tc>
          <w:tcPr>
            <w:tcW w:w="0" w:type="auto"/>
            <w:vAlign w:val="center"/>
            <w:hideMark/>
          </w:tcPr>
          <w:p w14:paraId="7E4144CC" w14:textId="77777777" w:rsidR="007A27AE" w:rsidRPr="006D0CD7" w:rsidRDefault="007A27AE" w:rsidP="00567011">
            <w:pPr>
              <w:rPr>
                <w:b/>
                <w:bCs/>
              </w:rPr>
            </w:pPr>
            <w:r w:rsidRPr="006D0CD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F94EB5" w14:textId="77777777" w:rsidR="007A27AE" w:rsidRPr="006D0CD7" w:rsidRDefault="007A27AE" w:rsidP="00567011">
            <w:pPr>
              <w:rPr>
                <w:b/>
                <w:bCs/>
              </w:rPr>
            </w:pPr>
            <w:r w:rsidRPr="006D0CD7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F4D2E52" w14:textId="77777777" w:rsidR="007A27AE" w:rsidRPr="006D0CD7" w:rsidRDefault="007A27AE" w:rsidP="00567011">
            <w:pPr>
              <w:rPr>
                <w:b/>
                <w:bCs/>
              </w:rPr>
            </w:pPr>
            <w:r w:rsidRPr="006D0CD7">
              <w:rPr>
                <w:b/>
                <w:bCs/>
              </w:rPr>
              <w:t>Priority WSJF</w:t>
            </w:r>
          </w:p>
        </w:tc>
        <w:tc>
          <w:tcPr>
            <w:tcW w:w="0" w:type="auto"/>
            <w:vAlign w:val="center"/>
            <w:hideMark/>
          </w:tcPr>
          <w:p w14:paraId="4EF70550" w14:textId="77777777" w:rsidR="007A27AE" w:rsidRPr="006D0CD7" w:rsidRDefault="007A27AE" w:rsidP="00567011">
            <w:pPr>
              <w:rPr>
                <w:b/>
                <w:bCs/>
              </w:rPr>
            </w:pPr>
            <w:r w:rsidRPr="006D0CD7">
              <w:rPr>
                <w:b/>
                <w:bCs/>
              </w:rPr>
              <w:t>Est. Effort</w:t>
            </w:r>
          </w:p>
        </w:tc>
        <w:tc>
          <w:tcPr>
            <w:tcW w:w="0" w:type="auto"/>
            <w:vAlign w:val="center"/>
            <w:hideMark/>
          </w:tcPr>
          <w:p w14:paraId="75939BE9" w14:textId="77777777" w:rsidR="007A27AE" w:rsidRPr="006D0CD7" w:rsidRDefault="007A27AE" w:rsidP="00567011">
            <w:pPr>
              <w:rPr>
                <w:b/>
                <w:bCs/>
              </w:rPr>
            </w:pPr>
            <w:r w:rsidRPr="006D0CD7">
              <w:rPr>
                <w:b/>
                <w:bCs/>
              </w:rPr>
              <w:t>Status</w:t>
            </w:r>
          </w:p>
        </w:tc>
      </w:tr>
      <w:tr w:rsidR="007A27AE" w:rsidRPr="006D0CD7" w14:paraId="09FB255D" w14:textId="77777777" w:rsidTr="00567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FBDE4" w14:textId="77777777" w:rsidR="007A27AE" w:rsidRPr="006D0CD7" w:rsidRDefault="007A27AE" w:rsidP="00567011">
            <w:r w:rsidRPr="006D0CD7">
              <w:t>FE</w:t>
            </w:r>
            <w:r w:rsidRPr="006D0CD7">
              <w:noBreakHyphen/>
              <w:t>101</w:t>
            </w:r>
          </w:p>
        </w:tc>
        <w:tc>
          <w:tcPr>
            <w:tcW w:w="0" w:type="auto"/>
            <w:vAlign w:val="center"/>
            <w:hideMark/>
          </w:tcPr>
          <w:p w14:paraId="24F49A6A" w14:textId="77777777" w:rsidR="007A27AE" w:rsidRPr="006D0CD7" w:rsidRDefault="007A27AE" w:rsidP="00567011">
            <w:r w:rsidRPr="006D0CD7">
              <w:t>Add English–French switch in mobile UI</w:t>
            </w:r>
          </w:p>
        </w:tc>
        <w:tc>
          <w:tcPr>
            <w:tcW w:w="0" w:type="auto"/>
            <w:vAlign w:val="center"/>
            <w:hideMark/>
          </w:tcPr>
          <w:p w14:paraId="56D48C07" w14:textId="77777777" w:rsidR="007A27AE" w:rsidRPr="006D0CD7" w:rsidRDefault="007A27AE" w:rsidP="00567011">
            <w:r w:rsidRPr="006D0CD7">
              <w:t>User survey (CA)</w:t>
            </w:r>
          </w:p>
        </w:tc>
        <w:tc>
          <w:tcPr>
            <w:tcW w:w="0" w:type="auto"/>
            <w:vAlign w:val="center"/>
            <w:hideMark/>
          </w:tcPr>
          <w:p w14:paraId="330CD93C" w14:textId="77777777" w:rsidR="007A27AE" w:rsidRPr="006D0CD7" w:rsidRDefault="007A27AE" w:rsidP="00567011">
            <w:r w:rsidRPr="006D0CD7">
              <w:t>16.8</w:t>
            </w:r>
          </w:p>
        </w:tc>
        <w:tc>
          <w:tcPr>
            <w:tcW w:w="0" w:type="auto"/>
            <w:vAlign w:val="center"/>
            <w:hideMark/>
          </w:tcPr>
          <w:p w14:paraId="0EF6B3D5" w14:textId="77777777" w:rsidR="007A27AE" w:rsidRPr="006D0CD7" w:rsidRDefault="007A27AE" w:rsidP="00567011">
            <w:r w:rsidRPr="006D0CD7">
              <w:t>2 sprints</w:t>
            </w:r>
          </w:p>
        </w:tc>
        <w:tc>
          <w:tcPr>
            <w:tcW w:w="0" w:type="auto"/>
            <w:vAlign w:val="center"/>
            <w:hideMark/>
          </w:tcPr>
          <w:p w14:paraId="295DAE79" w14:textId="77777777" w:rsidR="007A27AE" w:rsidRPr="006D0CD7" w:rsidRDefault="007A27AE" w:rsidP="00567011">
            <w:r w:rsidRPr="006D0CD7">
              <w:t>Planned</w:t>
            </w:r>
          </w:p>
        </w:tc>
      </w:tr>
      <w:tr w:rsidR="007A27AE" w:rsidRPr="006D0CD7" w14:paraId="0A434428" w14:textId="77777777" w:rsidTr="00567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50641" w14:textId="77777777" w:rsidR="007A27AE" w:rsidRPr="006D0CD7" w:rsidRDefault="007A27AE" w:rsidP="00567011">
            <w:r w:rsidRPr="006D0CD7">
              <w:t>FE</w:t>
            </w:r>
            <w:r w:rsidRPr="006D0CD7">
              <w:noBreakHyphen/>
              <w:t>107</w:t>
            </w:r>
          </w:p>
        </w:tc>
        <w:tc>
          <w:tcPr>
            <w:tcW w:w="0" w:type="auto"/>
            <w:vAlign w:val="center"/>
            <w:hideMark/>
          </w:tcPr>
          <w:p w14:paraId="415D9832" w14:textId="77777777" w:rsidR="007A27AE" w:rsidRPr="006D0CD7" w:rsidRDefault="007A27AE" w:rsidP="00567011">
            <w:r w:rsidRPr="006D0CD7">
              <w:t>Generate donor priority export template (PDF)</w:t>
            </w:r>
          </w:p>
        </w:tc>
        <w:tc>
          <w:tcPr>
            <w:tcW w:w="0" w:type="auto"/>
            <w:vAlign w:val="center"/>
            <w:hideMark/>
          </w:tcPr>
          <w:p w14:paraId="3EA492EE" w14:textId="77777777" w:rsidR="007A27AE" w:rsidRPr="006D0CD7" w:rsidRDefault="007A27AE" w:rsidP="00567011">
            <w:r w:rsidRPr="006D0CD7">
              <w:t>UN partner request</w:t>
            </w:r>
          </w:p>
        </w:tc>
        <w:tc>
          <w:tcPr>
            <w:tcW w:w="0" w:type="auto"/>
            <w:vAlign w:val="center"/>
            <w:hideMark/>
          </w:tcPr>
          <w:p w14:paraId="4AA579FE" w14:textId="77777777" w:rsidR="007A27AE" w:rsidRPr="006D0CD7" w:rsidRDefault="007A27AE" w:rsidP="00567011">
            <w:r w:rsidRPr="006D0CD7">
              <w:t>22.4</w:t>
            </w:r>
          </w:p>
        </w:tc>
        <w:tc>
          <w:tcPr>
            <w:tcW w:w="0" w:type="auto"/>
            <w:vAlign w:val="center"/>
            <w:hideMark/>
          </w:tcPr>
          <w:p w14:paraId="4945F4B1" w14:textId="77777777" w:rsidR="007A27AE" w:rsidRPr="006D0CD7" w:rsidRDefault="007A27AE" w:rsidP="00567011">
            <w:r w:rsidRPr="006D0CD7">
              <w:t>3 sprints</w:t>
            </w:r>
          </w:p>
        </w:tc>
        <w:tc>
          <w:tcPr>
            <w:tcW w:w="0" w:type="auto"/>
            <w:vAlign w:val="center"/>
            <w:hideMark/>
          </w:tcPr>
          <w:p w14:paraId="1BC907F7" w14:textId="77777777" w:rsidR="007A27AE" w:rsidRPr="006D0CD7" w:rsidRDefault="007A27AE" w:rsidP="00567011">
            <w:r w:rsidRPr="006D0CD7">
              <w:t>Approved</w:t>
            </w:r>
          </w:p>
        </w:tc>
      </w:tr>
      <w:tr w:rsidR="007A27AE" w:rsidRPr="006D0CD7" w14:paraId="1840F0A6" w14:textId="77777777" w:rsidTr="00567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A7990" w14:textId="77777777" w:rsidR="007A27AE" w:rsidRPr="006D0CD7" w:rsidRDefault="007A27AE" w:rsidP="00567011">
            <w:r w:rsidRPr="006D0CD7">
              <w:t>FE</w:t>
            </w:r>
            <w:r w:rsidRPr="006D0CD7">
              <w:noBreakHyphen/>
              <w:t>114</w:t>
            </w:r>
          </w:p>
        </w:tc>
        <w:tc>
          <w:tcPr>
            <w:tcW w:w="0" w:type="auto"/>
            <w:vAlign w:val="center"/>
            <w:hideMark/>
          </w:tcPr>
          <w:p w14:paraId="2E366AA5" w14:textId="77777777" w:rsidR="007A27AE" w:rsidRPr="006D0CD7" w:rsidRDefault="007A27AE" w:rsidP="00567011">
            <w:r w:rsidRPr="006D0CD7">
              <w:t>Sync</w:t>
            </w:r>
            <w:r w:rsidRPr="006D0CD7">
              <w:noBreakHyphen/>
            </w:r>
            <w:proofErr w:type="spellStart"/>
            <w:r w:rsidRPr="006D0CD7">
              <w:t>optimisation</w:t>
            </w:r>
            <w:proofErr w:type="spellEnd"/>
            <w:r w:rsidRPr="006D0CD7">
              <w:t xml:space="preserve"> patch for rural networks</w:t>
            </w:r>
          </w:p>
        </w:tc>
        <w:tc>
          <w:tcPr>
            <w:tcW w:w="0" w:type="auto"/>
            <w:vAlign w:val="center"/>
            <w:hideMark/>
          </w:tcPr>
          <w:p w14:paraId="78A613E7" w14:textId="77777777" w:rsidR="007A27AE" w:rsidRPr="006D0CD7" w:rsidRDefault="007A27AE" w:rsidP="00567011">
            <w:r w:rsidRPr="006D0CD7">
              <w:t>Field reporting logs</w:t>
            </w:r>
          </w:p>
        </w:tc>
        <w:tc>
          <w:tcPr>
            <w:tcW w:w="0" w:type="auto"/>
            <w:vAlign w:val="center"/>
            <w:hideMark/>
          </w:tcPr>
          <w:p w14:paraId="16568E90" w14:textId="77777777" w:rsidR="007A27AE" w:rsidRPr="006D0CD7" w:rsidRDefault="007A27AE" w:rsidP="00567011">
            <w:r w:rsidRPr="006D0CD7">
              <w:t>11.7</w:t>
            </w:r>
          </w:p>
        </w:tc>
        <w:tc>
          <w:tcPr>
            <w:tcW w:w="0" w:type="auto"/>
            <w:vAlign w:val="center"/>
            <w:hideMark/>
          </w:tcPr>
          <w:p w14:paraId="11A7F7B7" w14:textId="77777777" w:rsidR="007A27AE" w:rsidRPr="006D0CD7" w:rsidRDefault="007A27AE" w:rsidP="00567011">
            <w:r w:rsidRPr="006D0CD7">
              <w:t>1 sprint</w:t>
            </w:r>
          </w:p>
        </w:tc>
        <w:tc>
          <w:tcPr>
            <w:tcW w:w="0" w:type="auto"/>
            <w:vAlign w:val="center"/>
            <w:hideMark/>
          </w:tcPr>
          <w:p w14:paraId="73D6F34E" w14:textId="77777777" w:rsidR="007A27AE" w:rsidRPr="006D0CD7" w:rsidRDefault="007A27AE" w:rsidP="00567011">
            <w:r w:rsidRPr="006D0CD7">
              <w:t>In backlog</w:t>
            </w:r>
          </w:p>
        </w:tc>
      </w:tr>
    </w:tbl>
    <w:p w14:paraId="0E5CC6C8" w14:textId="77777777" w:rsidR="007A27AE" w:rsidRPr="006D0CD7" w:rsidRDefault="007A27AE" w:rsidP="007A27AE">
      <w:pPr>
        <w:rPr>
          <w:b/>
          <w:bCs/>
        </w:rPr>
      </w:pPr>
      <w:r w:rsidRPr="006D0CD7">
        <w:rPr>
          <w:b/>
          <w:bCs/>
        </w:rPr>
        <w:t>B. Prioritization Framework</w:t>
      </w:r>
    </w:p>
    <w:p w14:paraId="18429C28" w14:textId="77777777" w:rsidR="007A27AE" w:rsidRPr="006D0CD7" w:rsidRDefault="007A27AE" w:rsidP="007A27AE">
      <w:pPr>
        <w:numPr>
          <w:ilvl w:val="0"/>
          <w:numId w:val="1"/>
        </w:numPr>
      </w:pPr>
      <w:r w:rsidRPr="006D0CD7">
        <w:t xml:space="preserve">Uses </w:t>
      </w:r>
      <w:r w:rsidRPr="006D0CD7">
        <w:rPr>
          <w:b/>
          <w:bCs/>
        </w:rPr>
        <w:t>Weighted Shortest Job First (WSJF)</w:t>
      </w:r>
      <w:r w:rsidRPr="006D0CD7">
        <w:t xml:space="preserve"> in alignment with </w:t>
      </w:r>
      <w:proofErr w:type="spellStart"/>
      <w:r w:rsidRPr="006D0CD7">
        <w:t>SAFe</w:t>
      </w:r>
      <w:proofErr w:type="spellEnd"/>
      <w:r w:rsidRPr="006D0CD7">
        <w:t xml:space="preserve"> best practices to assess Job Size vs. Cost of Delay, ensuring high value tasks are addressed first (</w:t>
      </w:r>
      <w:hyperlink r:id="rId5" w:tooltip="Vacancies | UNICEF Careers" w:history="1">
        <w:r w:rsidRPr="006D0CD7">
          <w:rPr>
            <w:rStyle w:val="Hyperlink"/>
          </w:rPr>
          <w:t>UNICEF Jobs</w:t>
        </w:r>
      </w:hyperlink>
      <w:r w:rsidRPr="006D0CD7">
        <w:t xml:space="preserve">, </w:t>
      </w:r>
      <w:hyperlink r:id="rId6" w:tooltip="Vacancies | UNICEF Careers" w:history="1">
        <w:r w:rsidRPr="006D0CD7">
          <w:rPr>
            <w:rStyle w:val="Hyperlink"/>
          </w:rPr>
          <w:t>UNICEF Jobs</w:t>
        </w:r>
      </w:hyperlink>
      <w:r w:rsidRPr="006D0CD7">
        <w:t>).</w:t>
      </w:r>
    </w:p>
    <w:p w14:paraId="4E6D7888" w14:textId="77777777" w:rsidR="007A27AE" w:rsidRPr="006D0CD7" w:rsidRDefault="007A27AE" w:rsidP="007A27AE">
      <w:pPr>
        <w:numPr>
          <w:ilvl w:val="0"/>
          <w:numId w:val="1"/>
        </w:numPr>
      </w:pPr>
      <w:r w:rsidRPr="006D0CD7">
        <w:t>Validation by Value–Effort matrix: quick wins (high value, low effort), strategic enablers, low</w:t>
      </w:r>
      <w:r w:rsidRPr="006D0CD7">
        <w:noBreakHyphen/>
        <w:t>priority items (</w:t>
      </w:r>
      <w:hyperlink r:id="rId7" w:tooltip="Tips for Prioritizing Backlog Items in Agile Projects | MoldStud" w:history="1">
        <w:r w:rsidRPr="006D0CD7">
          <w:rPr>
            <w:rStyle w:val="Hyperlink"/>
          </w:rPr>
          <w:t>moldstud.com</w:t>
        </w:r>
      </w:hyperlink>
      <w:r w:rsidRPr="006D0CD7">
        <w:t>).</w:t>
      </w:r>
    </w:p>
    <w:p w14:paraId="58B5D69E" w14:textId="77777777" w:rsidR="007A27AE" w:rsidRPr="006D0CD7" w:rsidRDefault="007A27AE" w:rsidP="007A27AE">
      <w:pPr>
        <w:rPr>
          <w:b/>
          <w:bCs/>
        </w:rPr>
      </w:pPr>
      <w:r w:rsidRPr="006D0CD7">
        <w:rPr>
          <w:b/>
          <w:bCs/>
        </w:rPr>
        <w:t>C. Roadmap (Now / Next / Later) Phases</w:t>
      </w:r>
    </w:p>
    <w:p w14:paraId="52F743BD" w14:textId="77777777" w:rsidR="007A27AE" w:rsidRPr="006D0CD7" w:rsidRDefault="007A27AE" w:rsidP="007A27AE">
      <w:pPr>
        <w:numPr>
          <w:ilvl w:val="0"/>
          <w:numId w:val="2"/>
        </w:numPr>
      </w:pPr>
      <w:r w:rsidRPr="006D0CD7">
        <w:rPr>
          <w:b/>
          <w:bCs/>
        </w:rPr>
        <w:t>Now (Q3 2025):</w:t>
      </w:r>
      <w:r w:rsidRPr="006D0CD7">
        <w:t xml:space="preserve"> Localization kits, CR access-control, mobile UI fix</w:t>
      </w:r>
    </w:p>
    <w:p w14:paraId="72EE896A" w14:textId="77777777" w:rsidR="007A27AE" w:rsidRPr="006D0CD7" w:rsidRDefault="007A27AE" w:rsidP="007A27AE">
      <w:pPr>
        <w:numPr>
          <w:ilvl w:val="0"/>
          <w:numId w:val="2"/>
        </w:numPr>
      </w:pPr>
      <w:r w:rsidRPr="006D0CD7">
        <w:rPr>
          <w:b/>
          <w:bCs/>
        </w:rPr>
        <w:t>Next (Q4 2025):</w:t>
      </w:r>
      <w:r w:rsidRPr="006D0CD7">
        <w:t xml:space="preserve"> API for DHIS2 sync, advanced mobile KPIs</w:t>
      </w:r>
    </w:p>
    <w:p w14:paraId="441AACF5" w14:textId="77777777" w:rsidR="007A27AE" w:rsidRPr="006D0CD7" w:rsidRDefault="007A27AE" w:rsidP="007A27AE">
      <w:pPr>
        <w:numPr>
          <w:ilvl w:val="0"/>
          <w:numId w:val="2"/>
        </w:numPr>
      </w:pPr>
      <w:r w:rsidRPr="006D0CD7">
        <w:rPr>
          <w:b/>
          <w:bCs/>
        </w:rPr>
        <w:t>Later (2026):</w:t>
      </w:r>
      <w:r w:rsidRPr="006D0CD7">
        <w:t xml:space="preserve"> AI-enabled analytics, cross-NGO benchmarking dashboards</w:t>
      </w:r>
    </w:p>
    <w:p w14:paraId="4E69F9D0" w14:textId="77777777" w:rsidR="007A27AE" w:rsidRPr="006D0CD7" w:rsidRDefault="007A27AE" w:rsidP="007A27AE">
      <w:pPr>
        <w:rPr>
          <w:b/>
          <w:bCs/>
        </w:rPr>
      </w:pPr>
      <w:r w:rsidRPr="006D0CD7">
        <w:rPr>
          <w:b/>
          <w:bCs/>
        </w:rPr>
        <w:t>D. Governance of Backlog</w:t>
      </w:r>
    </w:p>
    <w:p w14:paraId="52A16CFD" w14:textId="77777777" w:rsidR="007A27AE" w:rsidRPr="006D0CD7" w:rsidRDefault="007A27AE" w:rsidP="007A27AE">
      <w:pPr>
        <w:numPr>
          <w:ilvl w:val="0"/>
          <w:numId w:val="3"/>
        </w:numPr>
      </w:pPr>
      <w:r w:rsidRPr="006D0CD7">
        <w:t>OKR-linked updates at quarterly PI planning</w:t>
      </w:r>
    </w:p>
    <w:p w14:paraId="15DF0A3E" w14:textId="77777777" w:rsidR="007A27AE" w:rsidRPr="006D0CD7" w:rsidRDefault="007A27AE" w:rsidP="007A27AE">
      <w:pPr>
        <w:numPr>
          <w:ilvl w:val="0"/>
          <w:numId w:val="3"/>
        </w:numPr>
      </w:pPr>
      <w:r w:rsidRPr="006D0CD7">
        <w:t>Stakeholder advisory boards confirm value vs. urgency</w:t>
      </w:r>
    </w:p>
    <w:p w14:paraId="2898A851" w14:textId="77777777" w:rsidR="007A27AE" w:rsidRPr="006D0CD7" w:rsidRDefault="007A27AE" w:rsidP="007A27AE">
      <w:pPr>
        <w:numPr>
          <w:ilvl w:val="0"/>
          <w:numId w:val="3"/>
        </w:numPr>
      </w:pPr>
      <w:r w:rsidRPr="006D0CD7">
        <w:t>Metrics: time</w:t>
      </w:r>
      <w:r w:rsidRPr="006D0CD7">
        <w:noBreakHyphen/>
        <w:t>to-implement, benefit realization, user satisfaction trends</w:t>
      </w:r>
    </w:p>
    <w:p w14:paraId="037E0352" w14:textId="77777777" w:rsidR="00DE38F6" w:rsidRDefault="00DE38F6" w:rsidP="007A27AE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F42E8"/>
    <w:multiLevelType w:val="multilevel"/>
    <w:tmpl w:val="E0EE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B3EE2"/>
    <w:multiLevelType w:val="multilevel"/>
    <w:tmpl w:val="4AA4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33DE9"/>
    <w:multiLevelType w:val="multilevel"/>
    <w:tmpl w:val="8AB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47758">
    <w:abstractNumId w:val="1"/>
  </w:num>
  <w:num w:numId="2" w16cid:durableId="2052805982">
    <w:abstractNumId w:val="2"/>
  </w:num>
  <w:num w:numId="3" w16cid:durableId="24326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AE"/>
    <w:rsid w:val="00180A00"/>
    <w:rsid w:val="0028578E"/>
    <w:rsid w:val="007A27AE"/>
    <w:rsid w:val="00AE089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51A1"/>
  <w15:chartTrackingRefBased/>
  <w15:docId w15:val="{B42F7410-C43F-40DD-B2F4-8C538A87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AE"/>
  </w:style>
  <w:style w:type="paragraph" w:styleId="Heading1">
    <w:name w:val="heading 1"/>
    <w:basedOn w:val="Normal"/>
    <w:next w:val="Normal"/>
    <w:link w:val="Heading1Char"/>
    <w:uiPriority w:val="9"/>
    <w:qFormat/>
    <w:rsid w:val="007A2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7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2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ldstud.com/articles/p-tips-for-prioritizing-backlog-items-in-agile-software-development-projects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s.unicef.org/cw/en-us/job/578095?utm_source=chatgpt.com" TargetMode="External"/><Relationship Id="rId5" Type="http://schemas.openxmlformats.org/officeDocument/2006/relationships/hyperlink" Target="https://jobs.unicef.org/en-us/job/582280/international-consultancy-development-of-a-knowledge-management-strategy-2026-2028-and-associated-implementation-plan-for-unicef-malawi-open-to-non-malawian-nationals-only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2025-08-02T17:40:00Z</dcterms:created>
  <dcterms:modified xsi:type="dcterms:W3CDTF">2025-08-02T17:48:00Z</dcterms:modified>
</cp:coreProperties>
</file>