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1BBEB" w14:textId="77777777" w:rsidR="00755850" w:rsidRPr="000E139F" w:rsidRDefault="00755850" w:rsidP="00755850">
      <w:pPr>
        <w:rPr>
          <w:b/>
          <w:bCs/>
        </w:rPr>
      </w:pPr>
      <w:r w:rsidRPr="000E139F">
        <w:rPr>
          <w:b/>
          <w:bCs/>
        </w:rPr>
        <w:t xml:space="preserve"> Lessons Learned &amp; Best Practices Report</w:t>
      </w:r>
    </w:p>
    <w:p w14:paraId="36A2E9BC" w14:textId="77777777" w:rsidR="00755850" w:rsidRPr="000E139F" w:rsidRDefault="00755850" w:rsidP="00755850">
      <w:r w:rsidRPr="000E139F">
        <w:rPr>
          <w:i/>
          <w:iCs/>
        </w:rPr>
        <w:t>Capture institutional knowledge, refine for future ICT4D programs.</w:t>
      </w:r>
    </w:p>
    <w:p w14:paraId="22ED9017" w14:textId="77777777" w:rsidR="00755850" w:rsidRPr="000E139F" w:rsidRDefault="00755850" w:rsidP="00755850">
      <w:r w:rsidRPr="000E139F">
        <w:rPr>
          <w:b/>
          <w:bCs/>
        </w:rPr>
        <w:t>Framework:</w:t>
      </w:r>
    </w:p>
    <w:p w14:paraId="0EBD7E14" w14:textId="77777777" w:rsidR="00755850" w:rsidRPr="000E139F" w:rsidRDefault="00755850" w:rsidP="00755850">
      <w:pPr>
        <w:numPr>
          <w:ilvl w:val="0"/>
          <w:numId w:val="1"/>
        </w:numPr>
      </w:pPr>
      <w:r w:rsidRPr="000E139F">
        <w:rPr>
          <w:b/>
          <w:bCs/>
        </w:rPr>
        <w:t>Report of Process &amp; Participation</w:t>
      </w:r>
    </w:p>
    <w:p w14:paraId="169A6FD4" w14:textId="77777777" w:rsidR="00755850" w:rsidRPr="000E139F" w:rsidRDefault="00755850" w:rsidP="00755850">
      <w:pPr>
        <w:numPr>
          <w:ilvl w:val="1"/>
          <w:numId w:val="1"/>
        </w:numPr>
      </w:pPr>
      <w:r w:rsidRPr="000E139F">
        <w:t>Details of retrospective workshops held (dates, number of participants, method used: fishbone, SWOT).</w:t>
      </w:r>
    </w:p>
    <w:p w14:paraId="3DC0D216" w14:textId="77777777" w:rsidR="00755850" w:rsidRPr="000E139F" w:rsidRDefault="00755850" w:rsidP="00755850">
      <w:pPr>
        <w:numPr>
          <w:ilvl w:val="1"/>
          <w:numId w:val="1"/>
        </w:numPr>
      </w:pPr>
      <w:r w:rsidRPr="000E139F">
        <w:t>Survey sent to 260 users within 2 days of project closure.</w:t>
      </w:r>
    </w:p>
    <w:p w14:paraId="29486711" w14:textId="77777777" w:rsidR="00755850" w:rsidRPr="000E139F" w:rsidRDefault="00755850" w:rsidP="00755850">
      <w:pPr>
        <w:numPr>
          <w:ilvl w:val="0"/>
          <w:numId w:val="1"/>
        </w:numPr>
      </w:pPr>
      <w:r w:rsidRPr="000E139F">
        <w:rPr>
          <w:b/>
          <w:bCs/>
        </w:rPr>
        <w:t>Lessons Catalog &amp; Theme Mapping</w:t>
      </w:r>
    </w:p>
    <w:p w14:paraId="59A6BF2E" w14:textId="77777777" w:rsidR="00755850" w:rsidRPr="000E139F" w:rsidRDefault="00755850" w:rsidP="00755850">
      <w:pPr>
        <w:numPr>
          <w:ilvl w:val="1"/>
          <w:numId w:val="1"/>
        </w:numPr>
      </w:pPr>
      <w:r w:rsidRPr="000E139F">
        <w:t>Buckets: Technology, Change Management, Partner Engagement, Infrastructure, M&amp;E.</w:t>
      </w:r>
    </w:p>
    <w:p w14:paraId="6D0136E7" w14:textId="77777777" w:rsidR="00755850" w:rsidRPr="000E139F" w:rsidRDefault="00755850" w:rsidP="00755850">
      <w:pPr>
        <w:numPr>
          <w:ilvl w:val="1"/>
          <w:numId w:val="1"/>
        </w:numPr>
      </w:pPr>
      <w:r w:rsidRPr="000E139F">
        <w:t>Number of items per bucket, with severity and frequency rating.</w:t>
      </w:r>
    </w:p>
    <w:p w14:paraId="62A42B09" w14:textId="77777777" w:rsidR="00755850" w:rsidRPr="000E139F" w:rsidRDefault="00755850" w:rsidP="00755850">
      <w:pPr>
        <w:numPr>
          <w:ilvl w:val="0"/>
          <w:numId w:val="1"/>
        </w:numPr>
      </w:pPr>
      <w:r w:rsidRPr="000E139F">
        <w:rPr>
          <w:b/>
          <w:bCs/>
        </w:rPr>
        <w:t>Top 10 Lessons with Actionable Recommendations</w:t>
      </w:r>
    </w:p>
    <w:p w14:paraId="4F13E07F" w14:textId="77777777" w:rsidR="00755850" w:rsidRPr="000E139F" w:rsidRDefault="00755850" w:rsidP="00755850">
      <w:pPr>
        <w:numPr>
          <w:ilvl w:val="1"/>
          <w:numId w:val="1"/>
        </w:numPr>
      </w:pPr>
      <w:r w:rsidRPr="000E139F">
        <w:t>E.g., “Rolling out offline sync to field teams before system go</w:t>
      </w:r>
      <w:r w:rsidRPr="000E139F">
        <w:noBreakHyphen/>
        <w:t>live reduces pull</w:t>
      </w:r>
      <w:r w:rsidRPr="000E139F">
        <w:noBreakHyphen/>
        <w:t>back by 90 %. Plan pilot devices six weeks in advance.”</w:t>
      </w:r>
    </w:p>
    <w:p w14:paraId="48983503" w14:textId="77777777" w:rsidR="00755850" w:rsidRPr="000E139F" w:rsidRDefault="00755850" w:rsidP="00755850">
      <w:pPr>
        <w:numPr>
          <w:ilvl w:val="0"/>
          <w:numId w:val="1"/>
        </w:numPr>
      </w:pPr>
      <w:r w:rsidRPr="000E139F">
        <w:rPr>
          <w:b/>
          <w:bCs/>
        </w:rPr>
        <w:t>Best Practice Bank</w:t>
      </w:r>
    </w:p>
    <w:p w14:paraId="12369BDE" w14:textId="77777777" w:rsidR="00755850" w:rsidRPr="000E139F" w:rsidRDefault="00755850" w:rsidP="00755850">
      <w:pPr>
        <w:numPr>
          <w:ilvl w:val="1"/>
          <w:numId w:val="1"/>
        </w:numPr>
      </w:pPr>
      <w:r w:rsidRPr="000E139F">
        <w:t xml:space="preserve">Documented tactical successes that can be repeated (e.g. </w:t>
      </w:r>
      <w:proofErr w:type="spellStart"/>
      <w:r w:rsidRPr="000E139F">
        <w:t>ToT</w:t>
      </w:r>
      <w:proofErr w:type="spellEnd"/>
      <w:r w:rsidRPr="000E139F">
        <w:t xml:space="preserve"> peer champions, mobile</w:t>
      </w:r>
      <w:r w:rsidRPr="000E139F">
        <w:noBreakHyphen/>
        <w:t>first forms, monthly “M&amp;E review huddles”).</w:t>
      </w:r>
    </w:p>
    <w:p w14:paraId="54065D14" w14:textId="77777777" w:rsidR="00755850" w:rsidRPr="000E139F" w:rsidRDefault="00755850" w:rsidP="00755850">
      <w:pPr>
        <w:numPr>
          <w:ilvl w:val="0"/>
          <w:numId w:val="1"/>
        </w:numPr>
      </w:pPr>
      <w:r w:rsidRPr="000E139F">
        <w:rPr>
          <w:b/>
          <w:bCs/>
        </w:rPr>
        <w:t>Organizational Improvement Tracker</w:t>
      </w:r>
    </w:p>
    <w:p w14:paraId="132DA268" w14:textId="77777777" w:rsidR="00755850" w:rsidRPr="000E139F" w:rsidRDefault="00755850" w:rsidP="00755850">
      <w:pPr>
        <w:numPr>
          <w:ilvl w:val="1"/>
          <w:numId w:val="1"/>
        </w:numPr>
      </w:pPr>
      <w:r w:rsidRPr="000E139F">
        <w:t>Recommendations mapped to owners, timeline, dependencies, status.</w:t>
      </w:r>
    </w:p>
    <w:p w14:paraId="58BC36F6" w14:textId="77777777" w:rsidR="00755850" w:rsidRPr="000E139F" w:rsidRDefault="00755850" w:rsidP="00755850">
      <w:pPr>
        <w:numPr>
          <w:ilvl w:val="0"/>
          <w:numId w:val="1"/>
        </w:numPr>
      </w:pPr>
      <w:r w:rsidRPr="000E139F">
        <w:rPr>
          <w:b/>
          <w:bCs/>
        </w:rPr>
        <w:t>Evidence &amp; Case Studies</w:t>
      </w:r>
    </w:p>
    <w:p w14:paraId="47956AA3" w14:textId="77777777" w:rsidR="00755850" w:rsidRPr="000E139F" w:rsidRDefault="00755850" w:rsidP="00755850">
      <w:pPr>
        <w:numPr>
          <w:ilvl w:val="1"/>
          <w:numId w:val="1"/>
        </w:numPr>
      </w:pPr>
      <w:r w:rsidRPr="000E139F">
        <w:t>Snapshots of before/after dashboards, “success stories” from Ghana and Uganda, relevant quotes.</w:t>
      </w:r>
    </w:p>
    <w:p w14:paraId="4A28BEF0" w14:textId="77777777" w:rsidR="00755850" w:rsidRPr="000E139F" w:rsidRDefault="00755850" w:rsidP="00755850">
      <w:pPr>
        <w:numPr>
          <w:ilvl w:val="0"/>
          <w:numId w:val="1"/>
        </w:numPr>
      </w:pPr>
      <w:r w:rsidRPr="000E139F">
        <w:rPr>
          <w:b/>
          <w:bCs/>
        </w:rPr>
        <w:t>Implementation Lessons for Future Programs</w:t>
      </w:r>
    </w:p>
    <w:p w14:paraId="1831E138" w14:textId="77777777" w:rsidR="00755850" w:rsidRPr="000E139F" w:rsidRDefault="00755850" w:rsidP="00755850">
      <w:pPr>
        <w:numPr>
          <w:ilvl w:val="1"/>
          <w:numId w:val="1"/>
        </w:numPr>
      </w:pPr>
      <w:r w:rsidRPr="000E139F">
        <w:t>E.g. Keys to digital inclusion: planning for translation, visual UI, and local data champions.</w:t>
      </w:r>
    </w:p>
    <w:p w14:paraId="4C99E7A0" w14:textId="77777777" w:rsidR="00755850" w:rsidRPr="000E139F" w:rsidRDefault="00755850" w:rsidP="00755850">
      <w:pPr>
        <w:numPr>
          <w:ilvl w:val="0"/>
          <w:numId w:val="1"/>
        </w:numPr>
      </w:pPr>
      <w:r w:rsidRPr="000E139F">
        <w:rPr>
          <w:b/>
          <w:bCs/>
        </w:rPr>
        <w:t>Access &amp; Sharing Guidelines</w:t>
      </w:r>
    </w:p>
    <w:p w14:paraId="4757CD80" w14:textId="77777777" w:rsidR="00755850" w:rsidRPr="000E139F" w:rsidRDefault="00755850" w:rsidP="00755850">
      <w:pPr>
        <w:numPr>
          <w:ilvl w:val="1"/>
          <w:numId w:val="1"/>
        </w:numPr>
      </w:pPr>
      <w:r w:rsidRPr="000E139F">
        <w:t>Stored on UN IPT space, linked in digital program archive; shared in global ICT4D repository.</w:t>
      </w:r>
    </w:p>
    <w:p w14:paraId="0E738251" w14:textId="77777777" w:rsidR="00755850" w:rsidRPr="000E139F" w:rsidRDefault="00755850" w:rsidP="00755850">
      <w:r w:rsidRPr="000E139F">
        <w:rPr>
          <w:i/>
          <w:iCs/>
        </w:rPr>
        <w:lastRenderedPageBreak/>
        <w:t>This approach supports PMI’s and industry-recognized practices for lessons capture and knowledge sharing (turn0search35, turn0search6)</w:t>
      </w:r>
      <w:r w:rsidRPr="000E139F">
        <w:t>.</w:t>
      </w:r>
    </w:p>
    <w:p w14:paraId="005B169A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779A9"/>
    <w:multiLevelType w:val="multilevel"/>
    <w:tmpl w:val="36B6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6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50"/>
    <w:rsid w:val="00180A00"/>
    <w:rsid w:val="0028578E"/>
    <w:rsid w:val="00755850"/>
    <w:rsid w:val="00AE089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C341"/>
  <w15:chartTrackingRefBased/>
  <w15:docId w15:val="{044C4A45-2B20-4BB2-AF67-C0D2E5F2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850"/>
  </w:style>
  <w:style w:type="paragraph" w:styleId="Heading1">
    <w:name w:val="heading 1"/>
    <w:basedOn w:val="Normal"/>
    <w:next w:val="Normal"/>
    <w:link w:val="Heading1Char"/>
    <w:uiPriority w:val="9"/>
    <w:qFormat/>
    <w:rsid w:val="0075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2025-08-02T17:26:00Z</dcterms:created>
  <dcterms:modified xsi:type="dcterms:W3CDTF">2025-08-02T17:28:00Z</dcterms:modified>
</cp:coreProperties>
</file>