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661F5" w14:textId="77777777" w:rsidR="00242C85" w:rsidRPr="00610CD6" w:rsidRDefault="00242C85" w:rsidP="00242C85">
      <w:pPr>
        <w:rPr>
          <w:b/>
          <w:bCs/>
        </w:rPr>
      </w:pPr>
      <w:r w:rsidRPr="00610CD6">
        <w:rPr>
          <w:b/>
          <w:bCs/>
        </w:rPr>
        <w:t>Procurement &amp; Vendor Management Strategy</w:t>
      </w:r>
    </w:p>
    <w:p w14:paraId="1B78E3B9" w14:textId="77777777" w:rsidR="00242C85" w:rsidRPr="00610CD6" w:rsidRDefault="00242C85" w:rsidP="00242C85">
      <w:pPr>
        <w:rPr>
          <w:b/>
          <w:bCs/>
        </w:rPr>
      </w:pPr>
      <w:r w:rsidRPr="00610CD6">
        <w:rPr>
          <w:b/>
          <w:bCs/>
        </w:rPr>
        <w:t xml:space="preserve"> Purpose:</w:t>
      </w:r>
    </w:p>
    <w:p w14:paraId="07C50362" w14:textId="77777777" w:rsidR="00242C85" w:rsidRPr="00610CD6" w:rsidRDefault="00242C85" w:rsidP="00242C85">
      <w:r w:rsidRPr="00610CD6">
        <w:t>To ensure efficient, compliant, and value-for-money acquisition of goods and services, with vendor accountability and performance tracking.</w:t>
      </w:r>
    </w:p>
    <w:p w14:paraId="2C1F6B8B" w14:textId="77777777" w:rsidR="00242C85" w:rsidRPr="00610CD6" w:rsidRDefault="00242C85" w:rsidP="00242C85">
      <w:pPr>
        <w:rPr>
          <w:b/>
          <w:bCs/>
        </w:rPr>
      </w:pPr>
      <w:r w:rsidRPr="00610CD6">
        <w:rPr>
          <w:b/>
          <w:bCs/>
        </w:rPr>
        <w:t xml:space="preserve"> Procurement Framework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4268"/>
        <w:gridCol w:w="2949"/>
      </w:tblGrid>
      <w:tr w:rsidR="00242C85" w:rsidRPr="00610CD6" w14:paraId="76C1CF70" w14:textId="77777777" w:rsidTr="00A14B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6D7C07" w14:textId="77777777" w:rsidR="00242C85" w:rsidRPr="00610CD6" w:rsidRDefault="00242C85" w:rsidP="00A14B3A">
            <w:pPr>
              <w:rPr>
                <w:b/>
                <w:bCs/>
              </w:rPr>
            </w:pPr>
            <w:r w:rsidRPr="00610CD6">
              <w:rPr>
                <w:b/>
                <w:bCs/>
              </w:rPr>
              <w:t>Procurement Category</w:t>
            </w:r>
          </w:p>
        </w:tc>
        <w:tc>
          <w:tcPr>
            <w:tcW w:w="0" w:type="auto"/>
            <w:vAlign w:val="center"/>
            <w:hideMark/>
          </w:tcPr>
          <w:p w14:paraId="1F3BEBCA" w14:textId="77777777" w:rsidR="00242C85" w:rsidRPr="00610CD6" w:rsidRDefault="00242C85" w:rsidP="00A14B3A">
            <w:pPr>
              <w:rPr>
                <w:b/>
                <w:bCs/>
              </w:rPr>
            </w:pPr>
            <w:r w:rsidRPr="00610CD6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58D176A7" w14:textId="77777777" w:rsidR="00242C85" w:rsidRPr="00610CD6" w:rsidRDefault="00242C85" w:rsidP="00A14B3A">
            <w:pPr>
              <w:rPr>
                <w:b/>
                <w:bCs/>
              </w:rPr>
            </w:pPr>
            <w:r w:rsidRPr="00610CD6">
              <w:rPr>
                <w:b/>
                <w:bCs/>
              </w:rPr>
              <w:t>Procurement Method</w:t>
            </w:r>
          </w:p>
        </w:tc>
      </w:tr>
      <w:tr w:rsidR="00242C85" w:rsidRPr="00610CD6" w14:paraId="2365463A" w14:textId="77777777" w:rsidTr="00A14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FF5AD" w14:textId="77777777" w:rsidR="00242C85" w:rsidRPr="00610CD6" w:rsidRDefault="00242C85" w:rsidP="00A14B3A">
            <w:r w:rsidRPr="00610CD6">
              <w:t>ICT &amp; LMS Services</w:t>
            </w:r>
          </w:p>
        </w:tc>
        <w:tc>
          <w:tcPr>
            <w:tcW w:w="0" w:type="auto"/>
            <w:vAlign w:val="center"/>
            <w:hideMark/>
          </w:tcPr>
          <w:p w14:paraId="24C0963C" w14:textId="77777777" w:rsidR="00242C85" w:rsidRPr="00610CD6" w:rsidRDefault="00242C85" w:rsidP="00A14B3A">
            <w:r w:rsidRPr="00610CD6">
              <w:t>Hosting, LMS licenses, cybersecurity, technical support</w:t>
            </w:r>
          </w:p>
        </w:tc>
        <w:tc>
          <w:tcPr>
            <w:tcW w:w="0" w:type="auto"/>
            <w:vAlign w:val="center"/>
            <w:hideMark/>
          </w:tcPr>
          <w:p w14:paraId="0B5051F8" w14:textId="77777777" w:rsidR="00242C85" w:rsidRPr="00610CD6" w:rsidRDefault="00242C85" w:rsidP="00A14B3A">
            <w:r w:rsidRPr="00610CD6">
              <w:t>UNGM RFP; Framework Agreements</w:t>
            </w:r>
          </w:p>
        </w:tc>
      </w:tr>
      <w:tr w:rsidR="00242C85" w:rsidRPr="00610CD6" w14:paraId="11D9025D" w14:textId="77777777" w:rsidTr="00A14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3DC35" w14:textId="77777777" w:rsidR="00242C85" w:rsidRPr="00610CD6" w:rsidRDefault="00242C85" w:rsidP="00A14B3A">
            <w:r w:rsidRPr="00610CD6">
              <w:t>Training Materials &amp; Kits</w:t>
            </w:r>
          </w:p>
        </w:tc>
        <w:tc>
          <w:tcPr>
            <w:tcW w:w="0" w:type="auto"/>
            <w:vAlign w:val="center"/>
            <w:hideMark/>
          </w:tcPr>
          <w:p w14:paraId="6963E5D9" w14:textId="77777777" w:rsidR="00242C85" w:rsidRPr="00610CD6" w:rsidRDefault="00242C85" w:rsidP="00A14B3A">
            <w:r w:rsidRPr="00610CD6">
              <w:t>Manuals, translation services, workshop tools</w:t>
            </w:r>
          </w:p>
        </w:tc>
        <w:tc>
          <w:tcPr>
            <w:tcW w:w="0" w:type="auto"/>
            <w:vAlign w:val="center"/>
            <w:hideMark/>
          </w:tcPr>
          <w:p w14:paraId="387594C4" w14:textId="77777777" w:rsidR="00242C85" w:rsidRPr="00610CD6" w:rsidRDefault="00242C85" w:rsidP="00A14B3A">
            <w:r w:rsidRPr="00610CD6">
              <w:t>RFQ + local sourcing</w:t>
            </w:r>
          </w:p>
        </w:tc>
      </w:tr>
      <w:tr w:rsidR="00242C85" w:rsidRPr="00610CD6" w14:paraId="05C60CE1" w14:textId="77777777" w:rsidTr="00A14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C777C" w14:textId="77777777" w:rsidR="00242C85" w:rsidRPr="00610CD6" w:rsidRDefault="00242C85" w:rsidP="00A14B3A">
            <w:r w:rsidRPr="00610CD6">
              <w:t>Travel &amp; Logistics</w:t>
            </w:r>
          </w:p>
        </w:tc>
        <w:tc>
          <w:tcPr>
            <w:tcW w:w="0" w:type="auto"/>
            <w:vAlign w:val="center"/>
            <w:hideMark/>
          </w:tcPr>
          <w:p w14:paraId="23C0B7C0" w14:textId="77777777" w:rsidR="00242C85" w:rsidRPr="00610CD6" w:rsidRDefault="00242C85" w:rsidP="00A14B3A">
            <w:r w:rsidRPr="00610CD6">
              <w:t>Flights, hotels, per diems</w:t>
            </w:r>
          </w:p>
        </w:tc>
        <w:tc>
          <w:tcPr>
            <w:tcW w:w="0" w:type="auto"/>
            <w:vAlign w:val="center"/>
            <w:hideMark/>
          </w:tcPr>
          <w:p w14:paraId="33560336" w14:textId="77777777" w:rsidR="00242C85" w:rsidRPr="00610CD6" w:rsidRDefault="00242C85" w:rsidP="00A14B3A">
            <w:r w:rsidRPr="00610CD6">
              <w:t>Blanket Purchase Agreements</w:t>
            </w:r>
          </w:p>
        </w:tc>
      </w:tr>
      <w:tr w:rsidR="00242C85" w:rsidRPr="00610CD6" w14:paraId="4C99EBFD" w14:textId="77777777" w:rsidTr="00A14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8DA8C" w14:textId="77777777" w:rsidR="00242C85" w:rsidRPr="00610CD6" w:rsidRDefault="00242C85" w:rsidP="00A14B3A">
            <w:r w:rsidRPr="00610CD6">
              <w:t>M&amp;E Consultants</w:t>
            </w:r>
          </w:p>
        </w:tc>
        <w:tc>
          <w:tcPr>
            <w:tcW w:w="0" w:type="auto"/>
            <w:vAlign w:val="center"/>
            <w:hideMark/>
          </w:tcPr>
          <w:p w14:paraId="1514F94A" w14:textId="77777777" w:rsidR="00242C85" w:rsidRPr="00610CD6" w:rsidRDefault="00242C85" w:rsidP="00A14B3A">
            <w:r w:rsidRPr="00610CD6">
              <w:t>Evaluation teams, baseline/endline data collectors</w:t>
            </w:r>
          </w:p>
        </w:tc>
        <w:tc>
          <w:tcPr>
            <w:tcW w:w="0" w:type="auto"/>
            <w:vAlign w:val="center"/>
            <w:hideMark/>
          </w:tcPr>
          <w:p w14:paraId="60AC49D9" w14:textId="77777777" w:rsidR="00242C85" w:rsidRPr="00610CD6" w:rsidRDefault="00242C85" w:rsidP="00A14B3A">
            <w:r w:rsidRPr="00610CD6">
              <w:t>Individual Consultant Roster</w:t>
            </w:r>
          </w:p>
        </w:tc>
      </w:tr>
      <w:tr w:rsidR="00242C85" w:rsidRPr="00610CD6" w14:paraId="5FCEC414" w14:textId="77777777" w:rsidTr="00A14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F20CD" w14:textId="77777777" w:rsidR="00242C85" w:rsidRPr="00610CD6" w:rsidRDefault="00242C85" w:rsidP="00A14B3A">
            <w:r w:rsidRPr="00610CD6">
              <w:t>Event Venues &amp; Catering</w:t>
            </w:r>
          </w:p>
        </w:tc>
        <w:tc>
          <w:tcPr>
            <w:tcW w:w="0" w:type="auto"/>
            <w:vAlign w:val="center"/>
            <w:hideMark/>
          </w:tcPr>
          <w:p w14:paraId="219A34C9" w14:textId="77777777" w:rsidR="00242C85" w:rsidRPr="00610CD6" w:rsidRDefault="00242C85" w:rsidP="00A14B3A">
            <w:r w:rsidRPr="00610CD6">
              <w:t>National workshops, symposium facilities</w:t>
            </w:r>
          </w:p>
        </w:tc>
        <w:tc>
          <w:tcPr>
            <w:tcW w:w="0" w:type="auto"/>
            <w:vAlign w:val="center"/>
            <w:hideMark/>
          </w:tcPr>
          <w:p w14:paraId="33E7D478" w14:textId="77777777" w:rsidR="00242C85" w:rsidRPr="00610CD6" w:rsidRDefault="00242C85" w:rsidP="00A14B3A">
            <w:r w:rsidRPr="00610CD6">
              <w:t>Spot RFQ with pre-qualified list</w:t>
            </w:r>
          </w:p>
        </w:tc>
      </w:tr>
    </w:tbl>
    <w:p w14:paraId="1A450DDB" w14:textId="77777777" w:rsidR="00242C85" w:rsidRPr="00610CD6" w:rsidRDefault="00242C85" w:rsidP="00242C85">
      <w:pPr>
        <w:rPr>
          <w:b/>
          <w:bCs/>
        </w:rPr>
      </w:pPr>
      <w:r w:rsidRPr="00610CD6">
        <w:rPr>
          <w:b/>
          <w:bCs/>
        </w:rPr>
        <w:t xml:space="preserve"> Vendor Management Approach</w:t>
      </w:r>
    </w:p>
    <w:p w14:paraId="6631552F" w14:textId="77777777" w:rsidR="00242C85" w:rsidRPr="00610CD6" w:rsidRDefault="00242C85" w:rsidP="00242C85">
      <w:pPr>
        <w:numPr>
          <w:ilvl w:val="0"/>
          <w:numId w:val="1"/>
        </w:numPr>
      </w:pPr>
      <w:r w:rsidRPr="00610CD6">
        <w:rPr>
          <w:b/>
          <w:bCs/>
        </w:rPr>
        <w:t>Prequalification:</w:t>
      </w:r>
      <w:r w:rsidRPr="00610CD6">
        <w:t xml:space="preserve"> Using UNGM and national rosters</w:t>
      </w:r>
    </w:p>
    <w:p w14:paraId="0D9DE8FC" w14:textId="77777777" w:rsidR="00242C85" w:rsidRPr="00610CD6" w:rsidRDefault="00242C85" w:rsidP="00242C85">
      <w:pPr>
        <w:numPr>
          <w:ilvl w:val="0"/>
          <w:numId w:val="1"/>
        </w:numPr>
      </w:pPr>
      <w:r w:rsidRPr="00610CD6">
        <w:rPr>
          <w:b/>
          <w:bCs/>
        </w:rPr>
        <w:t>Performance Monitoring:</w:t>
      </w:r>
      <w:r w:rsidRPr="00610CD6">
        <w:t xml:space="preserve"> KPIs (timeliness, cost, quality) reviewed quarterly</w:t>
      </w:r>
    </w:p>
    <w:p w14:paraId="7DFFB727" w14:textId="77777777" w:rsidR="00242C85" w:rsidRPr="00610CD6" w:rsidRDefault="00242C85" w:rsidP="00242C85">
      <w:pPr>
        <w:numPr>
          <w:ilvl w:val="0"/>
          <w:numId w:val="1"/>
        </w:numPr>
      </w:pPr>
      <w:r w:rsidRPr="00610CD6">
        <w:rPr>
          <w:b/>
          <w:bCs/>
        </w:rPr>
        <w:t>Contract Management:</w:t>
      </w:r>
      <w:r w:rsidRPr="00610CD6">
        <w:t xml:space="preserve"> SLA templates with penalties and service benchmarks</w:t>
      </w:r>
    </w:p>
    <w:p w14:paraId="5622486E" w14:textId="77777777" w:rsidR="00242C85" w:rsidRPr="00610CD6" w:rsidRDefault="00242C85" w:rsidP="00242C85">
      <w:pPr>
        <w:numPr>
          <w:ilvl w:val="0"/>
          <w:numId w:val="1"/>
        </w:numPr>
      </w:pPr>
      <w:r w:rsidRPr="00610CD6">
        <w:rPr>
          <w:b/>
          <w:bCs/>
        </w:rPr>
        <w:t>Payment Terms:</w:t>
      </w:r>
      <w:r w:rsidRPr="00610CD6">
        <w:t xml:space="preserve"> Based on delivery and milestone achievement</w:t>
      </w:r>
    </w:p>
    <w:p w14:paraId="7C418823" w14:textId="77777777" w:rsidR="00242C85" w:rsidRPr="00610CD6" w:rsidRDefault="00242C85" w:rsidP="00242C85">
      <w:pPr>
        <w:numPr>
          <w:ilvl w:val="0"/>
          <w:numId w:val="1"/>
        </w:numPr>
      </w:pPr>
      <w:r w:rsidRPr="00610CD6">
        <w:rPr>
          <w:b/>
          <w:bCs/>
        </w:rPr>
        <w:t>Ethical Sourcing:</w:t>
      </w:r>
      <w:r w:rsidRPr="00610CD6">
        <w:t xml:space="preserve"> Aligned with UN Supplier Code of Conduct and zero corruption tolerance</w:t>
      </w:r>
    </w:p>
    <w:p w14:paraId="7910A14B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6673B"/>
    <w:multiLevelType w:val="multilevel"/>
    <w:tmpl w:val="062E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38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85"/>
    <w:rsid w:val="00180A00"/>
    <w:rsid w:val="00242C85"/>
    <w:rsid w:val="0028578E"/>
    <w:rsid w:val="0081674B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82B6"/>
  <w15:chartTrackingRefBased/>
  <w15:docId w15:val="{9FA7745E-04C7-49B0-93CE-7C3FC0B3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C85"/>
  </w:style>
  <w:style w:type="paragraph" w:styleId="Heading1">
    <w:name w:val="heading 1"/>
    <w:basedOn w:val="Normal"/>
    <w:next w:val="Normal"/>
    <w:link w:val="Heading1Char"/>
    <w:uiPriority w:val="9"/>
    <w:qFormat/>
    <w:rsid w:val="00242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C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C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C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C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C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C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C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C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C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C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C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C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C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C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2025-08-02T14:04:00Z</dcterms:created>
  <dcterms:modified xsi:type="dcterms:W3CDTF">2025-08-02T14:05:00Z</dcterms:modified>
</cp:coreProperties>
</file>