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39422" w14:textId="77777777" w:rsidR="005B5193" w:rsidRPr="002F4EBB" w:rsidRDefault="005B5193" w:rsidP="005B5193">
      <w:pPr>
        <w:rPr>
          <w:b/>
          <w:bCs/>
        </w:rPr>
      </w:pPr>
      <w:r w:rsidRPr="002F4EBB">
        <w:rPr>
          <w:b/>
          <w:bCs/>
        </w:rPr>
        <w:t>Cloud Infrastructure &amp; Network Design Documents</w:t>
      </w:r>
    </w:p>
    <w:p w14:paraId="2426B4FE" w14:textId="77777777" w:rsidR="005B5193" w:rsidRPr="002F4EBB" w:rsidRDefault="005B5193" w:rsidP="005B5193">
      <w:r w:rsidRPr="002F4EBB">
        <w:rPr>
          <w:b/>
          <w:bCs/>
        </w:rPr>
        <w:t>Purpose:</w:t>
      </w:r>
      <w:r w:rsidRPr="002F4EBB">
        <w:t xml:space="preserve"> To design resilient, secure, and scalable hosting environments — critical in remote or bandwidth-limited regions.</w:t>
      </w:r>
    </w:p>
    <w:p w14:paraId="7BFA498A" w14:textId="77777777" w:rsidR="005B5193" w:rsidRPr="002F4EBB" w:rsidRDefault="005B5193" w:rsidP="005B5193">
      <w:r w:rsidRPr="002F4EBB">
        <w:rPr>
          <w:b/>
          <w:bCs/>
        </w:rPr>
        <w:t>Key Elements:</w:t>
      </w:r>
    </w:p>
    <w:p w14:paraId="4BE42818" w14:textId="77777777" w:rsidR="005B5193" w:rsidRPr="002F4EBB" w:rsidRDefault="005B5193" w:rsidP="005B5193">
      <w:pPr>
        <w:numPr>
          <w:ilvl w:val="0"/>
          <w:numId w:val="1"/>
        </w:numPr>
      </w:pPr>
      <w:r w:rsidRPr="002F4EBB">
        <w:rPr>
          <w:b/>
          <w:bCs/>
        </w:rPr>
        <w:t>Cloud Deployment Architecture:</w:t>
      </w:r>
    </w:p>
    <w:p w14:paraId="0AE30F64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rPr>
          <w:b/>
          <w:bCs/>
        </w:rPr>
        <w:t xml:space="preserve">Hybrid or </w:t>
      </w:r>
      <w:proofErr w:type="gramStart"/>
      <w:r w:rsidRPr="002F4EBB">
        <w:rPr>
          <w:b/>
          <w:bCs/>
        </w:rPr>
        <w:t>Multi-cloud</w:t>
      </w:r>
      <w:proofErr w:type="gramEnd"/>
      <w:r w:rsidRPr="002F4EBB">
        <w:t xml:space="preserve"> model to support local hosting and public cloud scalability</w:t>
      </w:r>
    </w:p>
    <w:p w14:paraId="43D22DAB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 xml:space="preserve">Use of </w:t>
      </w:r>
      <w:r w:rsidRPr="002F4EBB">
        <w:rPr>
          <w:b/>
          <w:bCs/>
        </w:rPr>
        <w:t>CDNs</w:t>
      </w:r>
      <w:r w:rsidRPr="002F4EBB">
        <w:t xml:space="preserve"> for static content caching (e.g., education videos in rural schools)</w:t>
      </w:r>
    </w:p>
    <w:p w14:paraId="712ED7C1" w14:textId="77777777" w:rsidR="005B5193" w:rsidRPr="002F4EBB" w:rsidRDefault="005B5193" w:rsidP="005B5193">
      <w:pPr>
        <w:numPr>
          <w:ilvl w:val="0"/>
          <w:numId w:val="1"/>
        </w:numPr>
      </w:pPr>
      <w:r w:rsidRPr="002F4EBB">
        <w:rPr>
          <w:b/>
          <w:bCs/>
        </w:rPr>
        <w:t>Capacity Planning:</w:t>
      </w:r>
    </w:p>
    <w:p w14:paraId="2D17F0C3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Estimations based on expected data volumes, user concurrency, transaction loads</w:t>
      </w:r>
    </w:p>
    <w:p w14:paraId="0A7C472E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Scaling rules (e.g., auto-scaling for campaign season peaks)</w:t>
      </w:r>
    </w:p>
    <w:p w14:paraId="5CC3571F" w14:textId="77777777" w:rsidR="005B5193" w:rsidRPr="002F4EBB" w:rsidRDefault="005B5193" w:rsidP="005B5193">
      <w:pPr>
        <w:numPr>
          <w:ilvl w:val="0"/>
          <w:numId w:val="1"/>
        </w:numPr>
      </w:pPr>
      <w:r w:rsidRPr="002F4EBB">
        <w:rPr>
          <w:b/>
          <w:bCs/>
        </w:rPr>
        <w:t>Security Architecture:</w:t>
      </w:r>
    </w:p>
    <w:p w14:paraId="4CF22EEE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Demilitarized zones (DMZ), VPN gateways for field staff</w:t>
      </w:r>
    </w:p>
    <w:p w14:paraId="01FF452B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rPr>
          <w:b/>
          <w:bCs/>
        </w:rPr>
        <w:t>Zero Trust model</w:t>
      </w:r>
      <w:r w:rsidRPr="002F4EBB">
        <w:t xml:space="preserve"> or Identity Federation for secure partner access</w:t>
      </w:r>
    </w:p>
    <w:p w14:paraId="390D3AE5" w14:textId="77777777" w:rsidR="005B5193" w:rsidRPr="002F4EBB" w:rsidRDefault="005B5193" w:rsidP="005B5193">
      <w:pPr>
        <w:numPr>
          <w:ilvl w:val="0"/>
          <w:numId w:val="1"/>
        </w:numPr>
      </w:pPr>
      <w:r w:rsidRPr="002F4EBB">
        <w:rPr>
          <w:b/>
          <w:bCs/>
        </w:rPr>
        <w:t>Failover &amp; Redundancy:</w:t>
      </w:r>
    </w:p>
    <w:p w14:paraId="4B99267B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Load-balanced clusters across data centers (geo-redundancy if applicable)</w:t>
      </w:r>
    </w:p>
    <w:p w14:paraId="4D660B82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Data replication and disaster recovery plans</w:t>
      </w:r>
    </w:p>
    <w:p w14:paraId="5ED4575C" w14:textId="77777777" w:rsidR="005B5193" w:rsidRPr="002F4EBB" w:rsidRDefault="005B5193" w:rsidP="005B5193">
      <w:pPr>
        <w:numPr>
          <w:ilvl w:val="0"/>
          <w:numId w:val="1"/>
        </w:numPr>
      </w:pPr>
      <w:r w:rsidRPr="002F4EBB">
        <w:rPr>
          <w:b/>
          <w:bCs/>
        </w:rPr>
        <w:t>Network Topology Maps:</w:t>
      </w:r>
    </w:p>
    <w:p w14:paraId="13285C29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Connection diagrams for satellite, GSM, 3G/4G, and Wi-Fi mesh networks</w:t>
      </w:r>
    </w:p>
    <w:p w14:paraId="0E644E6A" w14:textId="77777777" w:rsidR="005B5193" w:rsidRPr="002F4EBB" w:rsidRDefault="005B5193" w:rsidP="005B5193">
      <w:pPr>
        <w:numPr>
          <w:ilvl w:val="1"/>
          <w:numId w:val="1"/>
        </w:numPr>
      </w:pPr>
      <w:r w:rsidRPr="002F4EBB">
        <w:t>Integration with local ISPs or NGO networks</w:t>
      </w:r>
    </w:p>
    <w:p w14:paraId="3920F0D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E673B"/>
    <w:multiLevelType w:val="multilevel"/>
    <w:tmpl w:val="359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52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93"/>
    <w:rsid w:val="00180A00"/>
    <w:rsid w:val="0028578E"/>
    <w:rsid w:val="005B5193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F272"/>
  <w15:chartTrackingRefBased/>
  <w15:docId w15:val="{85CEC237-5A2A-47D1-AF04-82DDF324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93"/>
  </w:style>
  <w:style w:type="paragraph" w:styleId="Heading1">
    <w:name w:val="heading 1"/>
    <w:basedOn w:val="Normal"/>
    <w:next w:val="Normal"/>
    <w:link w:val="Heading1Char"/>
    <w:uiPriority w:val="9"/>
    <w:qFormat/>
    <w:rsid w:val="005B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2025-08-02T15:10:00Z</dcterms:created>
  <dcterms:modified xsi:type="dcterms:W3CDTF">2025-08-02T15:10:00Z</dcterms:modified>
</cp:coreProperties>
</file>