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E1CB2" w14:textId="77777777" w:rsidR="0000388A" w:rsidRDefault="0000388A" w:rsidP="0000388A">
      <w:pPr>
        <w:rPr>
          <w:b/>
          <w:bCs/>
        </w:rPr>
      </w:pPr>
      <w:r w:rsidRPr="0000388A">
        <w:rPr>
          <w:b/>
          <w:bCs/>
        </w:rPr>
        <w:t xml:space="preserve"> Security &amp; Privacy Requirements Documentation</w:t>
      </w:r>
    </w:p>
    <w:p w14:paraId="7E2F96C7" w14:textId="77777777" w:rsidR="0000388A" w:rsidRPr="0000388A" w:rsidRDefault="0000388A" w:rsidP="0000388A">
      <w:pPr>
        <w:rPr>
          <w:b/>
          <w:bCs/>
        </w:rPr>
      </w:pPr>
      <w:r w:rsidRPr="0000388A">
        <w:t xml:space="preserve"> </w:t>
      </w:r>
      <w:r w:rsidRPr="0000388A">
        <w:rPr>
          <w:b/>
          <w:bCs/>
        </w:rPr>
        <w:t>Purpose:</w:t>
      </w:r>
      <w:r w:rsidRPr="0000388A">
        <w:t xml:space="preserve"> To ensure systems are designed to protect sensitive data (e.g., personal health information, student records, farmer subsidies) in alignment with best practices and contextual risks.</w:t>
      </w:r>
    </w:p>
    <w:p w14:paraId="02B84064" w14:textId="77777777" w:rsidR="0000388A" w:rsidRPr="0000388A" w:rsidRDefault="0000388A" w:rsidP="0000388A">
      <w:r w:rsidRPr="0000388A">
        <w:rPr>
          <w:b/>
          <w:bCs/>
        </w:rPr>
        <w:t>Key Inclusions:</w:t>
      </w:r>
    </w:p>
    <w:p w14:paraId="718AF126" w14:textId="77777777" w:rsidR="0000388A" w:rsidRPr="0000388A" w:rsidRDefault="0000388A" w:rsidP="0000388A">
      <w:pPr>
        <w:numPr>
          <w:ilvl w:val="0"/>
          <w:numId w:val="1"/>
        </w:numPr>
      </w:pPr>
      <w:r w:rsidRPr="0000388A">
        <w:rPr>
          <w:b/>
          <w:bCs/>
        </w:rPr>
        <w:t>Encryption Standards:</w:t>
      </w:r>
    </w:p>
    <w:p w14:paraId="7A52412E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rPr>
          <w:b/>
          <w:bCs/>
        </w:rPr>
        <w:t>Data-at-Rest</w:t>
      </w:r>
      <w:r w:rsidRPr="0000388A">
        <w:t>: AES-256 for stored files/databases</w:t>
      </w:r>
    </w:p>
    <w:p w14:paraId="409B74BA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rPr>
          <w:b/>
          <w:bCs/>
        </w:rPr>
        <w:t>Data-in-Transit</w:t>
      </w:r>
      <w:r w:rsidRPr="0000388A">
        <w:t>: TLS 1.3/SSL for secure connections (HTTPS, SFTP)</w:t>
      </w:r>
    </w:p>
    <w:p w14:paraId="26D9D685" w14:textId="77777777" w:rsidR="0000388A" w:rsidRPr="0000388A" w:rsidRDefault="0000388A" w:rsidP="0000388A">
      <w:pPr>
        <w:numPr>
          <w:ilvl w:val="0"/>
          <w:numId w:val="1"/>
        </w:numPr>
      </w:pPr>
      <w:r w:rsidRPr="0000388A">
        <w:rPr>
          <w:b/>
          <w:bCs/>
        </w:rPr>
        <w:t>Authentication &amp; Identity Management:</w:t>
      </w:r>
    </w:p>
    <w:p w14:paraId="0E0762B8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t>Multi-factor authentication (MFA) for staff/admins</w:t>
      </w:r>
    </w:p>
    <w:p w14:paraId="4C62DB60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t>OAuth 2.0 / OpenID Connect for partner system access</w:t>
      </w:r>
    </w:p>
    <w:p w14:paraId="0786C400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t>Role-based access controls (RBAC) or attribute-based access control (ABAC)</w:t>
      </w:r>
    </w:p>
    <w:p w14:paraId="5819EA79" w14:textId="77777777" w:rsidR="0000388A" w:rsidRPr="0000388A" w:rsidRDefault="0000388A" w:rsidP="0000388A">
      <w:pPr>
        <w:numPr>
          <w:ilvl w:val="0"/>
          <w:numId w:val="1"/>
        </w:numPr>
      </w:pPr>
      <w:r w:rsidRPr="0000388A">
        <w:rPr>
          <w:b/>
          <w:bCs/>
        </w:rPr>
        <w:t>Access Control Matrix:</w:t>
      </w:r>
    </w:p>
    <w:p w14:paraId="7544FFD1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t>Maps system users → roles → access rights (e.g., view/edit/delete permissions)</w:t>
      </w:r>
    </w:p>
    <w:p w14:paraId="7316E949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t>Includes internal users, field agents, and external stakeholders</w:t>
      </w:r>
    </w:p>
    <w:p w14:paraId="5100992B" w14:textId="77777777" w:rsidR="0000388A" w:rsidRPr="0000388A" w:rsidRDefault="0000388A" w:rsidP="0000388A">
      <w:pPr>
        <w:numPr>
          <w:ilvl w:val="0"/>
          <w:numId w:val="1"/>
        </w:numPr>
      </w:pPr>
      <w:r w:rsidRPr="0000388A">
        <w:rPr>
          <w:b/>
          <w:bCs/>
        </w:rPr>
        <w:t>Audit Logs &amp; Monitoring:</w:t>
      </w:r>
    </w:p>
    <w:p w14:paraId="1F00E602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t>Track data access, login attempts, changes, and export events</w:t>
      </w:r>
    </w:p>
    <w:p w14:paraId="008496F9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t>Integration with SIEM tools if applicable</w:t>
      </w:r>
    </w:p>
    <w:p w14:paraId="79A0836E" w14:textId="77777777" w:rsidR="0000388A" w:rsidRPr="0000388A" w:rsidRDefault="0000388A" w:rsidP="0000388A">
      <w:pPr>
        <w:numPr>
          <w:ilvl w:val="0"/>
          <w:numId w:val="1"/>
        </w:numPr>
      </w:pPr>
      <w:r w:rsidRPr="0000388A">
        <w:rPr>
          <w:b/>
          <w:bCs/>
        </w:rPr>
        <w:t>Data Minimization &amp; Retention:</w:t>
      </w:r>
    </w:p>
    <w:p w14:paraId="1DDEFCEA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t>Store only necessary PII</w:t>
      </w:r>
    </w:p>
    <w:p w14:paraId="0E9955E2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t>Define how long data is retained, then archived or anonymized</w:t>
      </w:r>
    </w:p>
    <w:p w14:paraId="2B806D69" w14:textId="77777777" w:rsidR="0000388A" w:rsidRPr="0000388A" w:rsidRDefault="0000388A" w:rsidP="0000388A">
      <w:pPr>
        <w:numPr>
          <w:ilvl w:val="0"/>
          <w:numId w:val="1"/>
        </w:numPr>
      </w:pPr>
      <w:r w:rsidRPr="0000388A">
        <w:rPr>
          <w:b/>
          <w:bCs/>
        </w:rPr>
        <w:t>Vulnerability &amp; Threat Modeling:</w:t>
      </w:r>
    </w:p>
    <w:p w14:paraId="78F2125C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t>Identify risks such as man-in-the-middle attacks, SQL injection, device theft</w:t>
      </w:r>
    </w:p>
    <w:p w14:paraId="79B73C9E" w14:textId="77777777" w:rsidR="0000388A" w:rsidRPr="0000388A" w:rsidRDefault="0000388A" w:rsidP="0000388A">
      <w:pPr>
        <w:numPr>
          <w:ilvl w:val="1"/>
          <w:numId w:val="1"/>
        </w:numPr>
      </w:pPr>
      <w:r w:rsidRPr="0000388A">
        <w:t>Include mitigation strategies like firewalls, secure boot, device-level encryption</w:t>
      </w:r>
    </w:p>
    <w:p w14:paraId="059D7A81" w14:textId="77777777" w:rsidR="0000388A" w:rsidRPr="0000388A" w:rsidRDefault="0000388A" w:rsidP="0000388A"/>
    <w:sectPr w:rsidR="0000388A" w:rsidRPr="0000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12446"/>
    <w:multiLevelType w:val="multilevel"/>
    <w:tmpl w:val="964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E651F"/>
    <w:multiLevelType w:val="multilevel"/>
    <w:tmpl w:val="3630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C5938"/>
    <w:multiLevelType w:val="multilevel"/>
    <w:tmpl w:val="EB6C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005979">
    <w:abstractNumId w:val="2"/>
  </w:num>
  <w:num w:numId="2" w16cid:durableId="1058242427">
    <w:abstractNumId w:val="0"/>
  </w:num>
  <w:num w:numId="3" w16cid:durableId="776949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8A"/>
    <w:rsid w:val="0000388A"/>
    <w:rsid w:val="00180A00"/>
    <w:rsid w:val="001F51DF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CED5"/>
  <w15:chartTrackingRefBased/>
  <w15:docId w15:val="{069C2516-221C-4D8B-AA3F-67851FB5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1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2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2025-08-02T15:20:00Z</dcterms:created>
  <dcterms:modified xsi:type="dcterms:W3CDTF">2025-08-02T15:22:00Z</dcterms:modified>
</cp:coreProperties>
</file>