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E6B7F">
      <w:pPr>
        <w:rPr>
          <w:b/>
          <w:bCs/>
        </w:rPr>
      </w:pPr>
      <w:r>
        <w:rPr>
          <w:b/>
          <w:bCs/>
        </w:rPr>
        <w:t xml:space="preserve">Change Management Plan </w:t>
      </w:r>
    </w:p>
    <w:p w14:paraId="7217661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Digital customer service portal project </w:t>
      </w:r>
    </w:p>
    <w:p w14:paraId="0FE562E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Sep-Dec 2024</w:t>
      </w:r>
    </w:p>
    <w:p w14:paraId="77598929">
      <w:pPr>
        <w:rPr>
          <w:b/>
          <w:bCs/>
        </w:rPr>
      </w:pPr>
      <w:bookmarkStart w:id="0" w:name="_GoBack"/>
      <w:bookmarkEnd w:id="0"/>
      <w:r>
        <w:rPr>
          <w:b/>
          <w:bCs/>
        </w:rPr>
        <w:t>1. Purpose</w:t>
      </w:r>
    </w:p>
    <w:p w14:paraId="4059EF4B">
      <w:r>
        <w:t>This Change Management Plan outlines the structured approach for managing organizational, technical, and user changes introduced by the Safaricom Digital Customer Service Portal project to ensure a smooth transition, minimize resistance, and maximize adoption.</w:t>
      </w:r>
    </w:p>
    <w:p w14:paraId="10030230">
      <w:pPr>
        <w:rPr>
          <w:b/>
          <w:bCs/>
        </w:rPr>
      </w:pPr>
      <w:r>
        <w:rPr>
          <w:b/>
          <w:bCs/>
        </w:rPr>
        <w:t>2. Change Management Objectives</w:t>
      </w:r>
    </w:p>
    <w:p w14:paraId="536906CE">
      <w:pPr>
        <w:numPr>
          <w:ilvl w:val="0"/>
          <w:numId w:val="1"/>
        </w:numPr>
      </w:pPr>
      <w:r>
        <w:t>Ensure seamless adoption of the new digital service platform.</w:t>
      </w:r>
    </w:p>
    <w:p w14:paraId="71A28E21">
      <w:pPr>
        <w:numPr>
          <w:ilvl w:val="0"/>
          <w:numId w:val="1"/>
        </w:numPr>
      </w:pPr>
      <w:r>
        <w:t>Minimize operational disruptions.</w:t>
      </w:r>
    </w:p>
    <w:p w14:paraId="71F0A7C3">
      <w:pPr>
        <w:numPr>
          <w:ilvl w:val="0"/>
          <w:numId w:val="1"/>
        </w:numPr>
      </w:pPr>
      <w:r>
        <w:t>Address resistance to change.</w:t>
      </w:r>
    </w:p>
    <w:p w14:paraId="58D8D175">
      <w:pPr>
        <w:numPr>
          <w:ilvl w:val="0"/>
          <w:numId w:val="1"/>
        </w:numPr>
      </w:pPr>
      <w:r>
        <w:t>Communicate effectively with all stakeholders.</w:t>
      </w:r>
    </w:p>
    <w:p w14:paraId="1AEBABB3">
      <w:pPr>
        <w:numPr>
          <w:ilvl w:val="0"/>
          <w:numId w:val="1"/>
        </w:numPr>
      </w:pPr>
      <w:r>
        <w:t>Support users through training and enablement.</w:t>
      </w:r>
    </w:p>
    <w:p w14:paraId="0543DE34">
      <w:pPr>
        <w:rPr>
          <w:b/>
          <w:bCs/>
        </w:rPr>
      </w:pPr>
      <w:r>
        <w:rPr>
          <w:b/>
          <w:bCs/>
        </w:rPr>
        <w:t>3. Types of Changes Covered</w:t>
      </w:r>
    </w:p>
    <w:p w14:paraId="575AC32E">
      <w:pPr>
        <w:numPr>
          <w:ilvl w:val="0"/>
          <w:numId w:val="2"/>
        </w:numPr>
      </w:pPr>
      <w:r>
        <w:rPr>
          <w:b/>
          <w:bCs/>
        </w:rPr>
        <w:t>Organizational Changes</w:t>
      </w:r>
      <w:r>
        <w:t>: Team structure, workflows.</w:t>
      </w:r>
    </w:p>
    <w:p w14:paraId="2385455C">
      <w:pPr>
        <w:numPr>
          <w:ilvl w:val="0"/>
          <w:numId w:val="2"/>
        </w:numPr>
      </w:pPr>
      <w:r>
        <w:rPr>
          <w:b/>
          <w:bCs/>
        </w:rPr>
        <w:t>Process Changes</w:t>
      </w:r>
      <w:r>
        <w:t>: Customer handling procedures, SLAs.</w:t>
      </w:r>
    </w:p>
    <w:p w14:paraId="5C1A8FB3">
      <w:pPr>
        <w:numPr>
          <w:ilvl w:val="0"/>
          <w:numId w:val="2"/>
        </w:numPr>
      </w:pPr>
      <w:r>
        <w:rPr>
          <w:b/>
          <w:bCs/>
        </w:rPr>
        <w:t>System Changes</w:t>
      </w:r>
      <w:r>
        <w:t>: CRM integration, chatbot interface, API usage.</w:t>
      </w:r>
    </w:p>
    <w:p w14:paraId="4BE68C13">
      <w:pPr>
        <w:numPr>
          <w:ilvl w:val="0"/>
          <w:numId w:val="2"/>
        </w:numPr>
      </w:pPr>
      <w:r>
        <w:rPr>
          <w:b/>
          <w:bCs/>
        </w:rPr>
        <w:t>Policy/Compliance Changes</w:t>
      </w:r>
      <w:r>
        <w:t>: Data protection procedures.</w:t>
      </w:r>
    </w:p>
    <w:p w14:paraId="283705F0">
      <w:pPr>
        <w:rPr>
          <w:b/>
          <w:bCs/>
        </w:rPr>
      </w:pPr>
      <w:r>
        <w:rPr>
          <w:b/>
          <w:bCs/>
        </w:rPr>
        <w:t>4. Change Impact Analysis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3"/>
        <w:gridCol w:w="2325"/>
        <w:gridCol w:w="884"/>
        <w:gridCol w:w="4128"/>
      </w:tblGrid>
      <w:tr w14:paraId="7691A0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1129825">
            <w:pPr>
              <w:rPr>
                <w:b/>
                <w:bCs/>
              </w:rPr>
            </w:pPr>
            <w:r>
              <w:rPr>
                <w:b/>
                <w:bCs/>
              </w:rPr>
              <w:t>Change Type</w:t>
            </w:r>
          </w:p>
        </w:tc>
        <w:tc>
          <w:tcPr>
            <w:tcW w:w="0" w:type="auto"/>
            <w:vAlign w:val="center"/>
          </w:tcPr>
          <w:p w14:paraId="07BEC0A9">
            <w:pPr>
              <w:rPr>
                <w:b/>
                <w:bCs/>
              </w:rPr>
            </w:pPr>
            <w:r>
              <w:rPr>
                <w:b/>
                <w:bCs/>
              </w:rPr>
              <w:t>Impacted Area</w:t>
            </w:r>
          </w:p>
        </w:tc>
        <w:tc>
          <w:tcPr>
            <w:tcW w:w="0" w:type="auto"/>
            <w:vAlign w:val="center"/>
          </w:tcPr>
          <w:p w14:paraId="12CCD14D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</w:tcPr>
          <w:p w14:paraId="5990876C">
            <w:pPr>
              <w:rPr>
                <w:b/>
                <w:bCs/>
              </w:rPr>
            </w:pPr>
            <w:r>
              <w:rPr>
                <w:b/>
                <w:bCs/>
              </w:rPr>
              <w:t>Impact Description</w:t>
            </w:r>
          </w:p>
        </w:tc>
      </w:tr>
      <w:tr w14:paraId="62361F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2C62B1">
            <w:r>
              <w:t>CRM Integration</w:t>
            </w:r>
          </w:p>
        </w:tc>
        <w:tc>
          <w:tcPr>
            <w:tcW w:w="0" w:type="auto"/>
            <w:vAlign w:val="center"/>
          </w:tcPr>
          <w:p w14:paraId="74B4793B">
            <w:r>
              <w:t>Customer service teams</w:t>
            </w:r>
          </w:p>
        </w:tc>
        <w:tc>
          <w:tcPr>
            <w:tcW w:w="0" w:type="auto"/>
            <w:vAlign w:val="center"/>
          </w:tcPr>
          <w:p w14:paraId="12BC3269">
            <w:r>
              <w:t>High</w:t>
            </w:r>
          </w:p>
        </w:tc>
        <w:tc>
          <w:tcPr>
            <w:tcW w:w="0" w:type="auto"/>
            <w:vAlign w:val="center"/>
          </w:tcPr>
          <w:p w14:paraId="5110AE6C">
            <w:r>
              <w:t>New platform, training needed</w:t>
            </w:r>
          </w:p>
        </w:tc>
      </w:tr>
      <w:tr w14:paraId="7AE154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24FE7D">
            <w:r>
              <w:t>AI Chatbot</w:t>
            </w:r>
          </w:p>
        </w:tc>
        <w:tc>
          <w:tcPr>
            <w:tcW w:w="0" w:type="auto"/>
            <w:vAlign w:val="center"/>
          </w:tcPr>
          <w:p w14:paraId="66C642E5">
            <w:r>
              <w:t>End-user interaction</w:t>
            </w:r>
          </w:p>
        </w:tc>
        <w:tc>
          <w:tcPr>
            <w:tcW w:w="0" w:type="auto"/>
            <w:vAlign w:val="center"/>
          </w:tcPr>
          <w:p w14:paraId="6F9F5550">
            <w:r>
              <w:t>Medium</w:t>
            </w:r>
          </w:p>
        </w:tc>
        <w:tc>
          <w:tcPr>
            <w:tcW w:w="0" w:type="auto"/>
            <w:vAlign w:val="center"/>
          </w:tcPr>
          <w:p w14:paraId="5F40E632">
            <w:r>
              <w:t>Shifts first contact from humans to AI</w:t>
            </w:r>
          </w:p>
        </w:tc>
      </w:tr>
      <w:tr w14:paraId="6C9CAB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D374F1">
            <w:r>
              <w:t>Data Compliance</w:t>
            </w:r>
          </w:p>
        </w:tc>
        <w:tc>
          <w:tcPr>
            <w:tcW w:w="0" w:type="auto"/>
            <w:vAlign w:val="center"/>
          </w:tcPr>
          <w:p w14:paraId="3AFF9D1E">
            <w:r>
              <w:t>Compliance Unit</w:t>
            </w:r>
          </w:p>
        </w:tc>
        <w:tc>
          <w:tcPr>
            <w:tcW w:w="0" w:type="auto"/>
            <w:vAlign w:val="center"/>
          </w:tcPr>
          <w:p w14:paraId="22DAB2AB">
            <w:r>
              <w:t>High</w:t>
            </w:r>
          </w:p>
        </w:tc>
        <w:tc>
          <w:tcPr>
            <w:tcW w:w="0" w:type="auto"/>
            <w:vAlign w:val="center"/>
          </w:tcPr>
          <w:p w14:paraId="0BE5FC90">
            <w:r>
              <w:t>New audit trail systems, reporting protocols</w:t>
            </w:r>
          </w:p>
        </w:tc>
      </w:tr>
      <w:tr w14:paraId="5CCA1C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57C7B2">
            <w:r>
              <w:t>Workflow Digitization</w:t>
            </w:r>
          </w:p>
        </w:tc>
        <w:tc>
          <w:tcPr>
            <w:tcW w:w="0" w:type="auto"/>
            <w:vAlign w:val="center"/>
          </w:tcPr>
          <w:p w14:paraId="2EAC2ADC">
            <w:r>
              <w:t>All departments</w:t>
            </w:r>
          </w:p>
        </w:tc>
        <w:tc>
          <w:tcPr>
            <w:tcW w:w="0" w:type="auto"/>
            <w:vAlign w:val="center"/>
          </w:tcPr>
          <w:p w14:paraId="39B82A09">
            <w:r>
              <w:t>Medium</w:t>
            </w:r>
          </w:p>
        </w:tc>
        <w:tc>
          <w:tcPr>
            <w:tcW w:w="0" w:type="auto"/>
            <w:vAlign w:val="center"/>
          </w:tcPr>
          <w:p w14:paraId="3CB256C9">
            <w:r>
              <w:t>New ticketing and resolution processes</w:t>
            </w:r>
          </w:p>
        </w:tc>
      </w:tr>
    </w:tbl>
    <w:p w14:paraId="08E4400F">
      <w:pPr>
        <w:rPr>
          <w:b/>
          <w:bCs/>
        </w:rPr>
      </w:pPr>
      <w:r>
        <w:rPr>
          <w:b/>
          <w:bCs/>
        </w:rPr>
        <w:t>5. Change Management Approach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5"/>
        <w:gridCol w:w="7050"/>
      </w:tblGrid>
      <w:tr w14:paraId="1A9671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80D617E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</w:tcPr>
          <w:p w14:paraId="0BED86DA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14:paraId="2786A6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265976">
            <w:r>
              <w:rPr>
                <w:b/>
                <w:bCs/>
              </w:rPr>
              <w:t>Prepare for Change</w:t>
            </w:r>
          </w:p>
        </w:tc>
        <w:tc>
          <w:tcPr>
            <w:tcW w:w="0" w:type="auto"/>
            <w:vAlign w:val="center"/>
          </w:tcPr>
          <w:p w14:paraId="417A6F8C">
            <w:r>
              <w:t>Identify change agents, assess readiness, develop communication plan.</w:t>
            </w:r>
          </w:p>
        </w:tc>
      </w:tr>
      <w:tr w14:paraId="7160BC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051552">
            <w:r>
              <w:rPr>
                <w:b/>
                <w:bCs/>
              </w:rPr>
              <w:t>Manage the Change</w:t>
            </w:r>
          </w:p>
        </w:tc>
        <w:tc>
          <w:tcPr>
            <w:tcW w:w="0" w:type="auto"/>
            <w:vAlign w:val="center"/>
          </w:tcPr>
          <w:p w14:paraId="3934FBA9">
            <w:r>
              <w:t>Execute communication and training plans, enable stakeholder support.</w:t>
            </w:r>
          </w:p>
        </w:tc>
      </w:tr>
      <w:tr w14:paraId="235344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1396A1">
            <w:r>
              <w:rPr>
                <w:b/>
                <w:bCs/>
              </w:rPr>
              <w:t>Reinforce the Change</w:t>
            </w:r>
          </w:p>
        </w:tc>
        <w:tc>
          <w:tcPr>
            <w:tcW w:w="0" w:type="auto"/>
            <w:vAlign w:val="center"/>
          </w:tcPr>
          <w:p w14:paraId="059CD5E4">
            <w:r>
              <w:t>Monitor adoption, address resistance, implement corrective measures.</w:t>
            </w:r>
          </w:p>
        </w:tc>
      </w:tr>
    </w:tbl>
    <w:p w14:paraId="4E4370D9">
      <w:pPr>
        <w:rPr>
          <w:b/>
          <w:bCs/>
        </w:rPr>
      </w:pPr>
      <w:r>
        <w:rPr>
          <w:b/>
          <w:bCs/>
        </w:rPr>
        <w:t>6. Roles &amp; Responsibilities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78"/>
        <w:gridCol w:w="5725"/>
      </w:tblGrid>
      <w:tr w14:paraId="219658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81C0BB3">
            <w:pPr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</w:tcPr>
          <w:p w14:paraId="49005FFF">
            <w:pPr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14:paraId="0D6D5A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F74C45">
            <w:r>
              <w:t>Project Manager</w:t>
            </w:r>
          </w:p>
        </w:tc>
        <w:tc>
          <w:tcPr>
            <w:tcW w:w="0" w:type="auto"/>
            <w:vAlign w:val="center"/>
          </w:tcPr>
          <w:p w14:paraId="6BBAAFB6">
            <w:r>
              <w:t>Oversees change plan execution</w:t>
            </w:r>
          </w:p>
        </w:tc>
      </w:tr>
      <w:tr w14:paraId="65B10A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181187">
            <w:r>
              <w:t>Change Management Lead</w:t>
            </w:r>
          </w:p>
        </w:tc>
        <w:tc>
          <w:tcPr>
            <w:tcW w:w="0" w:type="auto"/>
            <w:vAlign w:val="center"/>
          </w:tcPr>
          <w:p w14:paraId="1C3EF734">
            <w:r>
              <w:t>Designs and leads change strategy</w:t>
            </w:r>
          </w:p>
        </w:tc>
      </w:tr>
      <w:tr w14:paraId="711138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7AB69F">
            <w:r>
              <w:t>HR/Training Coordinator</w:t>
            </w:r>
          </w:p>
        </w:tc>
        <w:tc>
          <w:tcPr>
            <w:tcW w:w="0" w:type="auto"/>
            <w:vAlign w:val="center"/>
          </w:tcPr>
          <w:p w14:paraId="4EF2359C">
            <w:r>
              <w:t>Conducts user training and onboarding</w:t>
            </w:r>
          </w:p>
        </w:tc>
      </w:tr>
      <w:tr w14:paraId="36FF2C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833C2E">
            <w:r>
              <w:t>Department Heads</w:t>
            </w:r>
          </w:p>
        </w:tc>
        <w:tc>
          <w:tcPr>
            <w:tcW w:w="0" w:type="auto"/>
            <w:vAlign w:val="center"/>
          </w:tcPr>
          <w:p w14:paraId="3BEDF925">
            <w:r>
              <w:t>Enforce change at operational levels</w:t>
            </w:r>
          </w:p>
        </w:tc>
      </w:tr>
      <w:tr w14:paraId="5C2F63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E507F8">
            <w:r>
              <w:t>Communications Officer</w:t>
            </w:r>
          </w:p>
        </w:tc>
        <w:tc>
          <w:tcPr>
            <w:tcW w:w="0" w:type="auto"/>
            <w:vAlign w:val="center"/>
          </w:tcPr>
          <w:p w14:paraId="0376D9DD">
            <w:r>
              <w:t>Manages messaging and internal/external communication</w:t>
            </w:r>
          </w:p>
        </w:tc>
      </w:tr>
    </w:tbl>
    <w:p w14:paraId="7E4BBB84">
      <w:pPr>
        <w:rPr>
          <w:b/>
          <w:bCs/>
        </w:rPr>
      </w:pPr>
      <w:r>
        <w:rPr>
          <w:b/>
          <w:bCs/>
        </w:rPr>
        <w:t>7. Communication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7"/>
        <w:gridCol w:w="2933"/>
        <w:gridCol w:w="2341"/>
        <w:gridCol w:w="2119"/>
      </w:tblGrid>
      <w:tr w14:paraId="3690CE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EAD0A33">
            <w:pPr>
              <w:rPr>
                <w:b/>
                <w:bCs/>
              </w:rPr>
            </w:pPr>
            <w:r>
              <w:rPr>
                <w:b/>
                <w:bCs/>
              </w:rPr>
              <w:t>Stakeholder Group</w:t>
            </w:r>
          </w:p>
        </w:tc>
        <w:tc>
          <w:tcPr>
            <w:tcW w:w="0" w:type="auto"/>
            <w:vAlign w:val="center"/>
          </w:tcPr>
          <w:p w14:paraId="4011E54A">
            <w:pPr>
              <w:rPr>
                <w:b/>
                <w:bCs/>
              </w:rPr>
            </w:pPr>
            <w:r>
              <w:rPr>
                <w:b/>
                <w:bCs/>
              </w:rPr>
              <w:t>Message Focus</w:t>
            </w:r>
          </w:p>
        </w:tc>
        <w:tc>
          <w:tcPr>
            <w:tcW w:w="0" w:type="auto"/>
            <w:vAlign w:val="center"/>
          </w:tcPr>
          <w:p w14:paraId="47D88824">
            <w:pPr>
              <w:rPr>
                <w:b/>
                <w:bCs/>
              </w:rPr>
            </w:pPr>
            <w:r>
              <w:rPr>
                <w:b/>
                <w:bCs/>
              </w:rPr>
              <w:t>Channel</w:t>
            </w:r>
          </w:p>
        </w:tc>
        <w:tc>
          <w:tcPr>
            <w:tcW w:w="0" w:type="auto"/>
            <w:vAlign w:val="center"/>
          </w:tcPr>
          <w:p w14:paraId="0DE7633A">
            <w:pPr>
              <w:rPr>
                <w:b/>
                <w:bCs/>
              </w:rPr>
            </w:pPr>
            <w:r>
              <w:rPr>
                <w:b/>
                <w:bCs/>
              </w:rPr>
              <w:t>Frequency</w:t>
            </w:r>
          </w:p>
        </w:tc>
      </w:tr>
      <w:tr w14:paraId="2368A4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1D8ECF0">
            <w:r>
              <w:t>Executives</w:t>
            </w:r>
          </w:p>
        </w:tc>
        <w:tc>
          <w:tcPr>
            <w:tcW w:w="0" w:type="auto"/>
            <w:vAlign w:val="center"/>
          </w:tcPr>
          <w:p w14:paraId="65A044EB">
            <w:r>
              <w:t>Business value, KPIs</w:t>
            </w:r>
          </w:p>
        </w:tc>
        <w:tc>
          <w:tcPr>
            <w:tcW w:w="0" w:type="auto"/>
            <w:vAlign w:val="center"/>
          </w:tcPr>
          <w:p w14:paraId="4CE6FA97">
            <w:r>
              <w:t>Steering Committee, Email</w:t>
            </w:r>
          </w:p>
        </w:tc>
        <w:tc>
          <w:tcPr>
            <w:tcW w:w="0" w:type="auto"/>
            <w:vAlign w:val="center"/>
          </w:tcPr>
          <w:p w14:paraId="7F925B27">
            <w:r>
              <w:t>Monthly</w:t>
            </w:r>
          </w:p>
        </w:tc>
      </w:tr>
      <w:tr w14:paraId="2E4EF3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897DA4">
            <w:r>
              <w:t>Customer Service Staff</w:t>
            </w:r>
          </w:p>
        </w:tc>
        <w:tc>
          <w:tcPr>
            <w:tcW w:w="0" w:type="auto"/>
            <w:vAlign w:val="center"/>
          </w:tcPr>
          <w:p w14:paraId="15F7D581">
            <w:r>
              <w:t>How-to guides, new SOPs</w:t>
            </w:r>
          </w:p>
        </w:tc>
        <w:tc>
          <w:tcPr>
            <w:tcW w:w="0" w:type="auto"/>
            <w:vAlign w:val="center"/>
          </w:tcPr>
          <w:p w14:paraId="34817F1F">
            <w:r>
              <w:t>Workshops, Manuals</w:t>
            </w:r>
          </w:p>
        </w:tc>
        <w:tc>
          <w:tcPr>
            <w:tcW w:w="0" w:type="auto"/>
            <w:vAlign w:val="center"/>
          </w:tcPr>
          <w:p w14:paraId="2D1FD1EA">
            <w:r>
              <w:t>Weekly</w:t>
            </w:r>
          </w:p>
        </w:tc>
      </w:tr>
      <w:tr w14:paraId="12B33C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EEC540">
            <w:r>
              <w:t>General Staff</w:t>
            </w:r>
          </w:p>
        </w:tc>
        <w:tc>
          <w:tcPr>
            <w:tcW w:w="0" w:type="auto"/>
            <w:vAlign w:val="center"/>
          </w:tcPr>
          <w:p w14:paraId="063FE542">
            <w:r>
              <w:t>Awareness, training opportunities</w:t>
            </w:r>
          </w:p>
        </w:tc>
        <w:tc>
          <w:tcPr>
            <w:tcW w:w="0" w:type="auto"/>
            <w:vAlign w:val="center"/>
          </w:tcPr>
          <w:p w14:paraId="34C8D4BE">
            <w:r>
              <w:t>Town halls, Intranet</w:t>
            </w:r>
          </w:p>
        </w:tc>
        <w:tc>
          <w:tcPr>
            <w:tcW w:w="0" w:type="auto"/>
            <w:vAlign w:val="center"/>
          </w:tcPr>
          <w:p w14:paraId="0A362943">
            <w:r>
              <w:t>Bi-weekly</w:t>
            </w:r>
          </w:p>
        </w:tc>
      </w:tr>
      <w:tr w14:paraId="3408EE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744CB7">
            <w:r>
              <w:t>Customers</w:t>
            </w:r>
          </w:p>
        </w:tc>
        <w:tc>
          <w:tcPr>
            <w:tcW w:w="0" w:type="auto"/>
            <w:vAlign w:val="center"/>
          </w:tcPr>
          <w:p w14:paraId="4A3BD31B">
            <w:r>
              <w:t>New features, usage tips</w:t>
            </w:r>
          </w:p>
        </w:tc>
        <w:tc>
          <w:tcPr>
            <w:tcW w:w="0" w:type="auto"/>
            <w:vAlign w:val="center"/>
          </w:tcPr>
          <w:p w14:paraId="6B336AB4">
            <w:r>
              <w:t>SMS, App, Social Media</w:t>
            </w:r>
          </w:p>
        </w:tc>
        <w:tc>
          <w:tcPr>
            <w:tcW w:w="0" w:type="auto"/>
            <w:vAlign w:val="center"/>
          </w:tcPr>
          <w:p w14:paraId="510B47B5">
            <w:r>
              <w:t>At launch, then ongoing</w:t>
            </w:r>
          </w:p>
        </w:tc>
      </w:tr>
    </w:tbl>
    <w:p w14:paraId="618DA19A">
      <w:pPr>
        <w:rPr>
          <w:b/>
          <w:bCs/>
        </w:rPr>
      </w:pPr>
      <w:r>
        <w:rPr>
          <w:b/>
          <w:bCs/>
        </w:rPr>
        <w:t>8. Training and Support Plan</w:t>
      </w:r>
    </w:p>
    <w:p w14:paraId="655ABF3C">
      <w:pPr>
        <w:numPr>
          <w:ilvl w:val="0"/>
          <w:numId w:val="3"/>
        </w:numPr>
      </w:pPr>
      <w:r>
        <w:rPr>
          <w:b/>
          <w:bCs/>
        </w:rPr>
        <w:t>Training Formats</w:t>
      </w:r>
      <w:r>
        <w:t>:</w:t>
      </w:r>
    </w:p>
    <w:p w14:paraId="1AD1F50D">
      <w:pPr>
        <w:numPr>
          <w:ilvl w:val="1"/>
          <w:numId w:val="3"/>
        </w:numPr>
      </w:pPr>
      <w:r>
        <w:t>Instructor-led sessions</w:t>
      </w:r>
    </w:p>
    <w:p w14:paraId="36BD4190">
      <w:pPr>
        <w:numPr>
          <w:ilvl w:val="1"/>
          <w:numId w:val="3"/>
        </w:numPr>
      </w:pPr>
      <w:r>
        <w:t>On-demand video tutorials</w:t>
      </w:r>
    </w:p>
    <w:p w14:paraId="6CD5A261">
      <w:pPr>
        <w:numPr>
          <w:ilvl w:val="1"/>
          <w:numId w:val="3"/>
        </w:numPr>
      </w:pPr>
      <w:r>
        <w:t>Live Q&amp;A webinars</w:t>
      </w:r>
    </w:p>
    <w:p w14:paraId="0CB7A53A">
      <w:pPr>
        <w:numPr>
          <w:ilvl w:val="1"/>
          <w:numId w:val="3"/>
        </w:numPr>
      </w:pPr>
      <w:r>
        <w:t>User manuals and chatbot guides</w:t>
      </w:r>
    </w:p>
    <w:p w14:paraId="563744F4">
      <w:pPr>
        <w:numPr>
          <w:ilvl w:val="0"/>
          <w:numId w:val="3"/>
        </w:numPr>
      </w:pPr>
      <w:r>
        <w:rPr>
          <w:b/>
          <w:bCs/>
        </w:rPr>
        <w:t>Support Structures</w:t>
      </w:r>
      <w:r>
        <w:t>:</w:t>
      </w:r>
    </w:p>
    <w:p w14:paraId="64674D8B">
      <w:pPr>
        <w:numPr>
          <w:ilvl w:val="1"/>
          <w:numId w:val="3"/>
        </w:numPr>
      </w:pPr>
      <w:r>
        <w:t>Dedicated Helpdesk team</w:t>
      </w:r>
    </w:p>
    <w:p w14:paraId="260C5B0A">
      <w:pPr>
        <w:numPr>
          <w:ilvl w:val="1"/>
          <w:numId w:val="3"/>
        </w:numPr>
      </w:pPr>
      <w:r>
        <w:t>Champions/Super Users in each department</w:t>
      </w:r>
    </w:p>
    <w:p w14:paraId="7B50A1B4">
      <w:pPr>
        <w:numPr>
          <w:ilvl w:val="1"/>
          <w:numId w:val="3"/>
        </w:numPr>
      </w:pPr>
      <w:r>
        <w:t>Feedback and support ticket system</w:t>
      </w:r>
    </w:p>
    <w:p w14:paraId="51D36D04">
      <w:pPr>
        <w:rPr>
          <w:b/>
          <w:bCs/>
        </w:rPr>
      </w:pPr>
      <w:r>
        <w:rPr>
          <w:b/>
          <w:bCs/>
        </w:rPr>
        <w:t>9. Resistance Management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4"/>
        <w:gridCol w:w="4183"/>
      </w:tblGrid>
      <w:tr w14:paraId="0FC2DB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B7AB273">
            <w:pPr>
              <w:rPr>
                <w:b/>
                <w:bCs/>
              </w:rPr>
            </w:pPr>
            <w:r>
              <w:rPr>
                <w:b/>
                <w:bCs/>
              </w:rPr>
              <w:t>Resistance Type</w:t>
            </w:r>
          </w:p>
        </w:tc>
        <w:tc>
          <w:tcPr>
            <w:tcW w:w="0" w:type="auto"/>
            <w:vAlign w:val="center"/>
          </w:tcPr>
          <w:p w14:paraId="5FDA0163">
            <w:pPr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</w:tr>
      <w:tr w14:paraId="261D0C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8B4DE3">
            <w:r>
              <w:t>Fear of redundancy</w:t>
            </w:r>
          </w:p>
        </w:tc>
        <w:tc>
          <w:tcPr>
            <w:tcW w:w="0" w:type="auto"/>
            <w:vAlign w:val="center"/>
          </w:tcPr>
          <w:p w14:paraId="3D936F60">
            <w:r>
              <w:t>Clarify roles, offer reskilling</w:t>
            </w:r>
          </w:p>
        </w:tc>
      </w:tr>
      <w:tr w14:paraId="36CBD9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F56196">
            <w:r>
              <w:t>Skill gap</w:t>
            </w:r>
          </w:p>
        </w:tc>
        <w:tc>
          <w:tcPr>
            <w:tcW w:w="0" w:type="auto"/>
            <w:vAlign w:val="center"/>
          </w:tcPr>
          <w:p w14:paraId="7DA47417">
            <w:r>
              <w:t>Provide practical training sessions</w:t>
            </w:r>
          </w:p>
        </w:tc>
      </w:tr>
      <w:tr w14:paraId="1B7435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0F94D1">
            <w:r>
              <w:t>Lack of awareness</w:t>
            </w:r>
          </w:p>
        </w:tc>
        <w:tc>
          <w:tcPr>
            <w:tcW w:w="0" w:type="auto"/>
            <w:vAlign w:val="center"/>
          </w:tcPr>
          <w:p w14:paraId="4005A098">
            <w:r>
              <w:t>Targeted communication and engagement</w:t>
            </w:r>
          </w:p>
        </w:tc>
      </w:tr>
      <w:tr w14:paraId="194981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ACE0A5">
            <w:r>
              <w:t>Technical difficulty</w:t>
            </w:r>
          </w:p>
        </w:tc>
        <w:tc>
          <w:tcPr>
            <w:tcW w:w="0" w:type="auto"/>
            <w:vAlign w:val="center"/>
          </w:tcPr>
          <w:p w14:paraId="6D00E186">
            <w:r>
              <w:t>Offer user support and job aids</w:t>
            </w:r>
          </w:p>
        </w:tc>
      </w:tr>
    </w:tbl>
    <w:p w14:paraId="36B26892">
      <w:pPr>
        <w:rPr>
          <w:b/>
          <w:bCs/>
        </w:rPr>
      </w:pPr>
      <w:r>
        <w:rPr>
          <w:b/>
          <w:bCs/>
        </w:rPr>
        <w:t>10. Change Readiness Assessment</w:t>
      </w:r>
    </w:p>
    <w:p w14:paraId="76187B0F">
      <w:pPr>
        <w:numPr>
          <w:ilvl w:val="0"/>
          <w:numId w:val="4"/>
        </w:numPr>
      </w:pPr>
      <w:r>
        <w:t>Pre-launch surveys to assess user readiness.</w:t>
      </w:r>
    </w:p>
    <w:p w14:paraId="1E87A7F4">
      <w:pPr>
        <w:numPr>
          <w:ilvl w:val="0"/>
          <w:numId w:val="4"/>
        </w:numPr>
      </w:pPr>
      <w:r>
        <w:t>Pilot testing with a subset of departments.</w:t>
      </w:r>
    </w:p>
    <w:p w14:paraId="3F3AB22C">
      <w:pPr>
        <w:numPr>
          <w:ilvl w:val="0"/>
          <w:numId w:val="4"/>
        </w:numPr>
      </w:pPr>
      <w:r>
        <w:t>Readiness dashboard reporting adoption metrics.</w:t>
      </w:r>
    </w:p>
    <w:p w14:paraId="4DE35F6D">
      <w:pPr>
        <w:rPr>
          <w:b/>
          <w:bCs/>
        </w:rPr>
      </w:pPr>
      <w:r>
        <w:rPr>
          <w:b/>
          <w:bCs/>
        </w:rPr>
        <w:t>11. Change Monitoring &amp; Evaluation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4"/>
        <w:gridCol w:w="3142"/>
      </w:tblGrid>
      <w:tr w14:paraId="076EB5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EC68556">
            <w:pPr>
              <w:rPr>
                <w:b/>
                <w:bCs/>
              </w:rPr>
            </w:pPr>
            <w:r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</w:tcPr>
          <w:p w14:paraId="621DAD67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14:paraId="5E8DBE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A3FFE2C">
            <w:r>
              <w:t>Staff Training Completion</w:t>
            </w:r>
          </w:p>
        </w:tc>
        <w:tc>
          <w:tcPr>
            <w:tcW w:w="0" w:type="auto"/>
            <w:vAlign w:val="center"/>
          </w:tcPr>
          <w:p w14:paraId="08673A5C">
            <w:r>
              <w:t>95% trained by go-live</w:t>
            </w:r>
          </w:p>
        </w:tc>
      </w:tr>
      <w:tr w14:paraId="5BE6CA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A7CE88">
            <w:r>
              <w:t>Portal Adoption Rate</w:t>
            </w:r>
          </w:p>
        </w:tc>
        <w:tc>
          <w:tcPr>
            <w:tcW w:w="0" w:type="auto"/>
            <w:vAlign w:val="center"/>
          </w:tcPr>
          <w:p w14:paraId="3F0E105D">
            <w:r>
              <w:t>80% active usage after 1 month</w:t>
            </w:r>
          </w:p>
        </w:tc>
      </w:tr>
      <w:tr w14:paraId="5881EF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EADF33">
            <w:r>
              <w:t>Support Tickets Volume</w:t>
            </w:r>
          </w:p>
        </w:tc>
        <w:tc>
          <w:tcPr>
            <w:tcW w:w="0" w:type="auto"/>
            <w:vAlign w:val="center"/>
          </w:tcPr>
          <w:p w14:paraId="68D2C89B">
            <w:r>
              <w:t>&lt; 10% increase post-launch</w:t>
            </w:r>
          </w:p>
        </w:tc>
      </w:tr>
      <w:tr w14:paraId="1D6630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C53C53">
            <w:r>
              <w:t>User Satisfaction (CSAT)</w:t>
            </w:r>
          </w:p>
        </w:tc>
        <w:tc>
          <w:tcPr>
            <w:tcW w:w="0" w:type="auto"/>
            <w:vAlign w:val="center"/>
          </w:tcPr>
          <w:p w14:paraId="7590A789">
            <w:r>
              <w:t>≥ 85%</w:t>
            </w:r>
          </w:p>
        </w:tc>
      </w:tr>
    </w:tbl>
    <w:p w14:paraId="7BCCF3F8">
      <w:pPr>
        <w:rPr>
          <w:b/>
          <w:bCs/>
        </w:rPr>
      </w:pPr>
      <w:r>
        <w:rPr>
          <w:b/>
          <w:bCs/>
        </w:rPr>
        <w:t>12. Tools &amp; Resources</w:t>
      </w:r>
    </w:p>
    <w:p w14:paraId="66134692">
      <w:pPr>
        <w:numPr>
          <w:ilvl w:val="0"/>
          <w:numId w:val="5"/>
        </w:numPr>
      </w:pPr>
      <w:r>
        <w:t>Microsoft Teams for collaboration</w:t>
      </w:r>
    </w:p>
    <w:p w14:paraId="1E83F7C3">
      <w:pPr>
        <w:numPr>
          <w:ilvl w:val="0"/>
          <w:numId w:val="5"/>
        </w:numPr>
      </w:pPr>
      <w:r>
        <w:t>Jira or ServiceNow for feedback and issues</w:t>
      </w:r>
    </w:p>
    <w:p w14:paraId="2EB3BC5D">
      <w:pPr>
        <w:numPr>
          <w:ilvl w:val="0"/>
          <w:numId w:val="5"/>
        </w:numPr>
      </w:pPr>
      <w:r>
        <w:t>LMS platform for training content</w:t>
      </w:r>
    </w:p>
    <w:p w14:paraId="5A4537AB">
      <w:pPr>
        <w:numPr>
          <w:ilvl w:val="0"/>
          <w:numId w:val="5"/>
        </w:numPr>
      </w:pPr>
      <w:r>
        <w:t>Survey tools for readiness and feedback</w:t>
      </w:r>
    </w:p>
    <w:p w14:paraId="6B8F7AB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EB46F5"/>
    <w:multiLevelType w:val="multilevel"/>
    <w:tmpl w:val="0CEB46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A330E64"/>
    <w:multiLevelType w:val="multilevel"/>
    <w:tmpl w:val="2A330E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B3B2DDF"/>
    <w:multiLevelType w:val="multilevel"/>
    <w:tmpl w:val="2B3B2D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95D0531"/>
    <w:multiLevelType w:val="multilevel"/>
    <w:tmpl w:val="595D05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6CE12F6"/>
    <w:multiLevelType w:val="multilevel"/>
    <w:tmpl w:val="76CE12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881"/>
    <w:rsid w:val="00141881"/>
    <w:rsid w:val="00180A00"/>
    <w:rsid w:val="001E0910"/>
    <w:rsid w:val="0028578E"/>
    <w:rsid w:val="007D0DE3"/>
    <w:rsid w:val="00A76492"/>
    <w:rsid w:val="00D22FF6"/>
    <w:rsid w:val="00DE38F6"/>
    <w:rsid w:val="1CA0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507</Words>
  <Characters>2893</Characters>
  <Lines>24</Lines>
  <Paragraphs>6</Paragraphs>
  <TotalTime>2</TotalTime>
  <ScaleCrop>false</ScaleCrop>
  <LinksUpToDate>false</LinksUpToDate>
  <CharactersWithSpaces>3394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2025-07-25T19:28:00Z</dcterms:created>
  <dc:creator>168236-Barbara Malei</dc:creator>
  <cp:lastModifiedBy>ADMIN</cp:lastModifiedBy>
  <dcterms:modified xsi:type="dcterms:W3CDTF">2025-11-09T08:58:16Z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E27765EE35F741288E3397209643DCF2_12</vt:lpwstr>
  </property>
</Properties>
</file>