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45CD1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t>Regulatory &amp; Data Privacy Compliance Assessment</w:t>
      </w:r>
    </w:p>
    <w:p w14:paraId="4699B656" w14:textId="77777777" w:rsidR="008F46F9" w:rsidRPr="008F46F9" w:rsidRDefault="008F46F9" w:rsidP="008F46F9">
      <w:p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  <w:i/>
          <w:iCs/>
        </w:rPr>
        <w:t>For the Mobile-Based Human Resource Information System (</w:t>
      </w:r>
      <w:proofErr w:type="spellStart"/>
      <w:r w:rsidRPr="008F46F9">
        <w:rPr>
          <w:rFonts w:ascii="Times New Roman" w:hAnsi="Times New Roman" w:cs="Times New Roman"/>
          <w:i/>
          <w:iCs/>
        </w:rPr>
        <w:t>MoHRIS</w:t>
      </w:r>
      <w:proofErr w:type="spellEnd"/>
      <w:r w:rsidRPr="008F46F9">
        <w:rPr>
          <w:rFonts w:ascii="Times New Roman" w:hAnsi="Times New Roman" w:cs="Times New Roman"/>
          <w:i/>
          <w:iCs/>
        </w:rPr>
        <w:t>) Project</w:t>
      </w:r>
    </w:p>
    <w:p w14:paraId="11F4D730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t>1. Purpose</w:t>
      </w:r>
    </w:p>
    <w:p w14:paraId="78F00D06" w14:textId="77777777" w:rsidR="008F46F9" w:rsidRPr="008F46F9" w:rsidRDefault="008F46F9" w:rsidP="008F46F9">
      <w:p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 xml:space="preserve">To ensure that the </w:t>
      </w:r>
      <w:proofErr w:type="spellStart"/>
      <w:r w:rsidRPr="008F46F9">
        <w:rPr>
          <w:rFonts w:ascii="Times New Roman" w:hAnsi="Times New Roman" w:cs="Times New Roman"/>
        </w:rPr>
        <w:t>MoHRIS</w:t>
      </w:r>
      <w:proofErr w:type="spellEnd"/>
      <w:r w:rsidRPr="008F46F9">
        <w:rPr>
          <w:rFonts w:ascii="Times New Roman" w:hAnsi="Times New Roman" w:cs="Times New Roman"/>
        </w:rPr>
        <w:t xml:space="preserve"> system complies with all applicable data protection laws, labor regulations, and industry standards, safeguarding employee data and maintaining legal integrity across all HR operations.</w:t>
      </w:r>
    </w:p>
    <w:p w14:paraId="2C308F0D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t>2. Applicable Legal &amp; Regulatory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713"/>
        <w:gridCol w:w="4756"/>
      </w:tblGrid>
      <w:tr w:rsidR="008F46F9" w:rsidRPr="008F46F9" w14:paraId="6FBBC577" w14:textId="77777777" w:rsidTr="008F4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CA08A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Jurisdiction</w:t>
            </w:r>
          </w:p>
        </w:tc>
        <w:tc>
          <w:tcPr>
            <w:tcW w:w="0" w:type="auto"/>
            <w:vAlign w:val="center"/>
            <w:hideMark/>
          </w:tcPr>
          <w:p w14:paraId="59D7BE86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14:paraId="44B50634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 xml:space="preserve">Relevance to </w:t>
            </w:r>
            <w:proofErr w:type="spellStart"/>
            <w:r w:rsidRPr="008F46F9">
              <w:rPr>
                <w:rFonts w:ascii="Times New Roman" w:hAnsi="Times New Roman" w:cs="Times New Roman"/>
                <w:b/>
                <w:bCs/>
              </w:rPr>
              <w:t>MoHRIS</w:t>
            </w:r>
            <w:proofErr w:type="spellEnd"/>
          </w:p>
        </w:tc>
      </w:tr>
      <w:tr w:rsidR="008F46F9" w:rsidRPr="008F46F9" w14:paraId="006617F3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5880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Kenya</w:t>
            </w:r>
          </w:p>
        </w:tc>
        <w:tc>
          <w:tcPr>
            <w:tcW w:w="0" w:type="auto"/>
            <w:vAlign w:val="center"/>
            <w:hideMark/>
          </w:tcPr>
          <w:p w14:paraId="5CB6DA20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Data Protection Act (2019)</w:t>
            </w:r>
          </w:p>
        </w:tc>
        <w:tc>
          <w:tcPr>
            <w:tcW w:w="0" w:type="auto"/>
            <w:vAlign w:val="center"/>
            <w:hideMark/>
          </w:tcPr>
          <w:p w14:paraId="6DDADD3B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Protects personal and biometric data of employees</w:t>
            </w:r>
          </w:p>
        </w:tc>
      </w:tr>
      <w:tr w:rsidR="008F46F9" w:rsidRPr="008F46F9" w14:paraId="3D492957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6DF6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Kenya</w:t>
            </w:r>
          </w:p>
        </w:tc>
        <w:tc>
          <w:tcPr>
            <w:tcW w:w="0" w:type="auto"/>
            <w:vAlign w:val="center"/>
            <w:hideMark/>
          </w:tcPr>
          <w:p w14:paraId="1CD46869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Employment Act (2007)</w:t>
            </w:r>
          </w:p>
        </w:tc>
        <w:tc>
          <w:tcPr>
            <w:tcW w:w="0" w:type="auto"/>
            <w:vAlign w:val="center"/>
            <w:hideMark/>
          </w:tcPr>
          <w:p w14:paraId="1BB6578B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Governs employee recordkeeping, contracts, time tracking</w:t>
            </w:r>
          </w:p>
        </w:tc>
      </w:tr>
      <w:tr w:rsidR="008F46F9" w:rsidRPr="008F46F9" w14:paraId="7D238D58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D12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Regional</w:t>
            </w:r>
          </w:p>
        </w:tc>
        <w:tc>
          <w:tcPr>
            <w:tcW w:w="0" w:type="auto"/>
            <w:vAlign w:val="center"/>
            <w:hideMark/>
          </w:tcPr>
          <w:p w14:paraId="053B0017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EAC Cyberlaws Framework</w:t>
            </w:r>
          </w:p>
        </w:tc>
        <w:tc>
          <w:tcPr>
            <w:tcW w:w="0" w:type="auto"/>
            <w:vAlign w:val="center"/>
            <w:hideMark/>
          </w:tcPr>
          <w:p w14:paraId="437F13B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Cross-border data transfer provisions</w:t>
            </w:r>
          </w:p>
        </w:tc>
      </w:tr>
      <w:tr w:rsidR="008F46F9" w:rsidRPr="008F46F9" w14:paraId="033B91BB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6892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International</w:t>
            </w:r>
          </w:p>
        </w:tc>
        <w:tc>
          <w:tcPr>
            <w:tcW w:w="0" w:type="auto"/>
            <w:vAlign w:val="center"/>
            <w:hideMark/>
          </w:tcPr>
          <w:p w14:paraId="09A28FC5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ISO/IEC 27001</w:t>
            </w:r>
          </w:p>
        </w:tc>
        <w:tc>
          <w:tcPr>
            <w:tcW w:w="0" w:type="auto"/>
            <w:vAlign w:val="center"/>
            <w:hideMark/>
          </w:tcPr>
          <w:p w14:paraId="3C722D2B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Information security management standard</w:t>
            </w:r>
          </w:p>
        </w:tc>
      </w:tr>
      <w:tr w:rsidR="008F46F9" w:rsidRPr="008F46F9" w14:paraId="27513315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74DF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Internal HR Policy</w:t>
            </w:r>
          </w:p>
        </w:tc>
        <w:tc>
          <w:tcPr>
            <w:tcW w:w="0" w:type="auto"/>
            <w:vAlign w:val="center"/>
            <w:hideMark/>
          </w:tcPr>
          <w:p w14:paraId="395A62D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Company HR Policy Handbook</w:t>
            </w:r>
          </w:p>
        </w:tc>
        <w:tc>
          <w:tcPr>
            <w:tcW w:w="0" w:type="auto"/>
            <w:vAlign w:val="center"/>
            <w:hideMark/>
          </w:tcPr>
          <w:p w14:paraId="5B8F6637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Defines roles and procedures for internal data use</w:t>
            </w:r>
          </w:p>
        </w:tc>
      </w:tr>
    </w:tbl>
    <w:p w14:paraId="71218411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t xml:space="preserve">3. Personally Identifiable Information (PII) Collected by </w:t>
      </w:r>
      <w:proofErr w:type="spellStart"/>
      <w:r w:rsidRPr="008F46F9">
        <w:rPr>
          <w:rFonts w:ascii="Times New Roman" w:hAnsi="Times New Roman" w:cs="Times New Roman"/>
          <w:b/>
          <w:bCs/>
        </w:rPr>
        <w:t>MoHRIS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777"/>
        <w:gridCol w:w="1069"/>
        <w:gridCol w:w="3582"/>
      </w:tblGrid>
      <w:tr w:rsidR="008F46F9" w:rsidRPr="008F46F9" w14:paraId="0F85D580" w14:textId="77777777" w:rsidTr="008F4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47F68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C287CBE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8465532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4D3F46A4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Protection Measures</w:t>
            </w:r>
          </w:p>
        </w:tc>
      </w:tr>
      <w:tr w:rsidR="008F46F9" w:rsidRPr="008F46F9" w14:paraId="7F960573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C53C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Full Name, ID, Contact Info</w:t>
            </w:r>
          </w:p>
        </w:tc>
        <w:tc>
          <w:tcPr>
            <w:tcW w:w="0" w:type="auto"/>
            <w:vAlign w:val="center"/>
            <w:hideMark/>
          </w:tcPr>
          <w:p w14:paraId="1D062587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Employee self-entry</w:t>
            </w:r>
          </w:p>
        </w:tc>
        <w:tc>
          <w:tcPr>
            <w:tcW w:w="0" w:type="auto"/>
            <w:vAlign w:val="center"/>
            <w:hideMark/>
          </w:tcPr>
          <w:p w14:paraId="0FDA5CAD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72207E7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Encrypted storage, 2FA</w:t>
            </w:r>
          </w:p>
        </w:tc>
      </w:tr>
      <w:tr w:rsidR="008F46F9" w:rsidRPr="008F46F9" w14:paraId="7C1903A4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197E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Biometric Data (Face/Fingerprint)</w:t>
            </w:r>
          </w:p>
        </w:tc>
        <w:tc>
          <w:tcPr>
            <w:tcW w:w="0" w:type="auto"/>
            <w:vAlign w:val="center"/>
            <w:hideMark/>
          </w:tcPr>
          <w:p w14:paraId="1D4AD569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Mobile App Scanner</w:t>
            </w:r>
          </w:p>
        </w:tc>
        <w:tc>
          <w:tcPr>
            <w:tcW w:w="0" w:type="auto"/>
            <w:vAlign w:val="center"/>
            <w:hideMark/>
          </w:tcPr>
          <w:p w14:paraId="5AE9E06E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5953BA25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AES-256 encryption, secure API transmission</w:t>
            </w:r>
          </w:p>
        </w:tc>
      </w:tr>
      <w:tr w:rsidR="008F46F9" w:rsidRPr="008F46F9" w14:paraId="1E37326E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A17D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Employment Contracts</w:t>
            </w:r>
          </w:p>
        </w:tc>
        <w:tc>
          <w:tcPr>
            <w:tcW w:w="0" w:type="auto"/>
            <w:vAlign w:val="center"/>
            <w:hideMark/>
          </w:tcPr>
          <w:p w14:paraId="2E191C71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HR uploads</w:t>
            </w:r>
          </w:p>
        </w:tc>
        <w:tc>
          <w:tcPr>
            <w:tcW w:w="0" w:type="auto"/>
            <w:vAlign w:val="center"/>
            <w:hideMark/>
          </w:tcPr>
          <w:p w14:paraId="1464E156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D256240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Access control, versioning</w:t>
            </w:r>
          </w:p>
        </w:tc>
      </w:tr>
      <w:tr w:rsidR="008F46F9" w:rsidRPr="008F46F9" w14:paraId="1CCF532E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5F22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Leave &amp; Attendance Logs</w:t>
            </w:r>
          </w:p>
        </w:tc>
        <w:tc>
          <w:tcPr>
            <w:tcW w:w="0" w:type="auto"/>
            <w:vAlign w:val="center"/>
            <w:hideMark/>
          </w:tcPr>
          <w:p w14:paraId="11CC6589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Mobile punch-in/out</w:t>
            </w:r>
          </w:p>
        </w:tc>
        <w:tc>
          <w:tcPr>
            <w:tcW w:w="0" w:type="auto"/>
            <w:vAlign w:val="center"/>
            <w:hideMark/>
          </w:tcPr>
          <w:p w14:paraId="695FE580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EF44A3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Daily backups, audit logs</w:t>
            </w:r>
          </w:p>
        </w:tc>
      </w:tr>
      <w:tr w:rsidR="008F46F9" w:rsidRPr="008F46F9" w14:paraId="6BB33491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DE95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Salary &amp; Tax Records</w:t>
            </w:r>
          </w:p>
        </w:tc>
        <w:tc>
          <w:tcPr>
            <w:tcW w:w="0" w:type="auto"/>
            <w:vAlign w:val="center"/>
            <w:hideMark/>
          </w:tcPr>
          <w:p w14:paraId="7A85CFEB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Payroll integration</w:t>
            </w:r>
          </w:p>
        </w:tc>
        <w:tc>
          <w:tcPr>
            <w:tcW w:w="0" w:type="auto"/>
            <w:vAlign w:val="center"/>
            <w:hideMark/>
          </w:tcPr>
          <w:p w14:paraId="7A8669BF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93BC80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Role-based access, masked data display</w:t>
            </w:r>
          </w:p>
        </w:tc>
      </w:tr>
    </w:tbl>
    <w:p w14:paraId="54F4961C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lastRenderedPageBreak/>
        <w:t>4. Data Lifecycle &amp; Compliance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4188"/>
        <w:gridCol w:w="4057"/>
      </w:tblGrid>
      <w:tr w:rsidR="008F46F9" w:rsidRPr="008F46F9" w14:paraId="4BACBD9F" w14:textId="77777777" w:rsidTr="008F4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F9EB1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BE7C312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5334A0D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Compliance Tool</w:t>
            </w:r>
          </w:p>
        </w:tc>
      </w:tr>
      <w:tr w:rsidR="008F46F9" w:rsidRPr="008F46F9" w14:paraId="30D3DB6E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61FE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60030FF5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Consent-based input, privacy notice</w:t>
            </w:r>
          </w:p>
        </w:tc>
        <w:tc>
          <w:tcPr>
            <w:tcW w:w="0" w:type="auto"/>
            <w:vAlign w:val="center"/>
            <w:hideMark/>
          </w:tcPr>
          <w:p w14:paraId="70881D2B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In-app consent form, GDPR-style popup</w:t>
            </w:r>
          </w:p>
        </w:tc>
      </w:tr>
      <w:tr w:rsidR="008F46F9" w:rsidRPr="008F46F9" w14:paraId="79EE7A6C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D88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19FF35A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Encrypted DBs, regional server hosting</w:t>
            </w:r>
          </w:p>
        </w:tc>
        <w:tc>
          <w:tcPr>
            <w:tcW w:w="0" w:type="auto"/>
            <w:vAlign w:val="center"/>
            <w:hideMark/>
          </w:tcPr>
          <w:p w14:paraId="2047B4C4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Azure/AWS data region locking</w:t>
            </w:r>
          </w:p>
        </w:tc>
      </w:tr>
      <w:tr w:rsidR="008F46F9" w:rsidRPr="008F46F9" w14:paraId="65ED4533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7C6B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B40E007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RBAC (Role-Based Access Control), audit trails</w:t>
            </w:r>
          </w:p>
        </w:tc>
        <w:tc>
          <w:tcPr>
            <w:tcW w:w="0" w:type="auto"/>
            <w:vAlign w:val="center"/>
            <w:hideMark/>
          </w:tcPr>
          <w:p w14:paraId="22DF2724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Admin dashboards, login audits</w:t>
            </w:r>
          </w:p>
        </w:tc>
      </w:tr>
      <w:tr w:rsidR="008F46F9" w:rsidRPr="008F46F9" w14:paraId="67C919BE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AD69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Sharing</w:t>
            </w:r>
          </w:p>
        </w:tc>
        <w:tc>
          <w:tcPr>
            <w:tcW w:w="0" w:type="auto"/>
            <w:vAlign w:val="center"/>
            <w:hideMark/>
          </w:tcPr>
          <w:p w14:paraId="2EFD86F6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Inter-departmental policies, NDAs</w:t>
            </w:r>
          </w:p>
        </w:tc>
        <w:tc>
          <w:tcPr>
            <w:tcW w:w="0" w:type="auto"/>
            <w:vAlign w:val="center"/>
            <w:hideMark/>
          </w:tcPr>
          <w:p w14:paraId="4F2F61D5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API access tokens, signed data use agreements</w:t>
            </w:r>
          </w:p>
        </w:tc>
      </w:tr>
      <w:tr w:rsidR="008F46F9" w:rsidRPr="008F46F9" w14:paraId="7F9BD047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8769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3B70848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Legal minimum + internal policy</w:t>
            </w:r>
          </w:p>
        </w:tc>
        <w:tc>
          <w:tcPr>
            <w:tcW w:w="0" w:type="auto"/>
            <w:vAlign w:val="center"/>
            <w:hideMark/>
          </w:tcPr>
          <w:p w14:paraId="6698665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7-year retention, automatic purging scripts</w:t>
            </w:r>
          </w:p>
        </w:tc>
      </w:tr>
      <w:tr w:rsidR="008F46F9" w:rsidRPr="008F46F9" w14:paraId="3CBE4629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3379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5ECD7036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User rights for erasure</w:t>
            </w:r>
          </w:p>
        </w:tc>
        <w:tc>
          <w:tcPr>
            <w:tcW w:w="0" w:type="auto"/>
            <w:vAlign w:val="center"/>
            <w:hideMark/>
          </w:tcPr>
          <w:p w14:paraId="0A56BDD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Admin interface for deletion requests</w:t>
            </w:r>
          </w:p>
        </w:tc>
      </w:tr>
    </w:tbl>
    <w:p w14:paraId="6A96774C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t>5. Privacy Impact Assessment (PIA)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1168"/>
        <w:gridCol w:w="980"/>
        <w:gridCol w:w="4073"/>
      </w:tblGrid>
      <w:tr w:rsidR="008F46F9" w:rsidRPr="008F46F9" w14:paraId="069388DD" w14:textId="77777777" w:rsidTr="008F4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B87BC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D430B12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00C67DD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6F95735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8F46F9" w:rsidRPr="008F46F9" w14:paraId="68745DCF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3C62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Unauthorized biometric data access</w:t>
            </w:r>
          </w:p>
        </w:tc>
        <w:tc>
          <w:tcPr>
            <w:tcW w:w="0" w:type="auto"/>
            <w:vAlign w:val="center"/>
            <w:hideMark/>
          </w:tcPr>
          <w:p w14:paraId="55775AF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EEA5827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Severe</w:t>
            </w:r>
          </w:p>
        </w:tc>
        <w:tc>
          <w:tcPr>
            <w:tcW w:w="0" w:type="auto"/>
            <w:vAlign w:val="center"/>
            <w:hideMark/>
          </w:tcPr>
          <w:p w14:paraId="5F44AB81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Encrypted biometric DB, access logging</w:t>
            </w:r>
          </w:p>
        </w:tc>
      </w:tr>
      <w:tr w:rsidR="008F46F9" w:rsidRPr="008F46F9" w14:paraId="4C5245AE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C842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Insider misuse of employee data</w:t>
            </w:r>
          </w:p>
        </w:tc>
        <w:tc>
          <w:tcPr>
            <w:tcW w:w="0" w:type="auto"/>
            <w:vAlign w:val="center"/>
            <w:hideMark/>
          </w:tcPr>
          <w:p w14:paraId="50F261B2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D9ABBB5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4200AF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RBAC, separation of duties, background checks</w:t>
            </w:r>
          </w:p>
        </w:tc>
      </w:tr>
      <w:tr w:rsidR="008F46F9" w:rsidRPr="008F46F9" w14:paraId="65E54BCC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FFC7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Data breach of cloud HR records</w:t>
            </w:r>
          </w:p>
        </w:tc>
        <w:tc>
          <w:tcPr>
            <w:tcW w:w="0" w:type="auto"/>
            <w:vAlign w:val="center"/>
            <w:hideMark/>
          </w:tcPr>
          <w:p w14:paraId="642C276B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CF12192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9A18E85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24/7 monitoring, SSL/TLS protocols, incident response plan</w:t>
            </w:r>
          </w:p>
        </w:tc>
      </w:tr>
      <w:tr w:rsidR="008F46F9" w:rsidRPr="008F46F9" w14:paraId="012B77F6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B5E4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Failure to inform employees about data use</w:t>
            </w:r>
          </w:p>
        </w:tc>
        <w:tc>
          <w:tcPr>
            <w:tcW w:w="0" w:type="auto"/>
            <w:vAlign w:val="center"/>
            <w:hideMark/>
          </w:tcPr>
          <w:p w14:paraId="2BE3AB12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82690B4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A8A27F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Multi-language privacy notices and pop-ups</w:t>
            </w:r>
          </w:p>
        </w:tc>
      </w:tr>
      <w:tr w:rsidR="008F46F9" w:rsidRPr="008F46F9" w14:paraId="2054CFCB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D44E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Lack of consent documentation</w:t>
            </w:r>
          </w:p>
        </w:tc>
        <w:tc>
          <w:tcPr>
            <w:tcW w:w="0" w:type="auto"/>
            <w:vAlign w:val="center"/>
            <w:hideMark/>
          </w:tcPr>
          <w:p w14:paraId="23CEC088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DBCDABA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11FE9AF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Digital signature capture with timestamping</w:t>
            </w:r>
          </w:p>
        </w:tc>
      </w:tr>
    </w:tbl>
    <w:p w14:paraId="70B463D4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t>6. Compliance Activities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2246"/>
        <w:gridCol w:w="1713"/>
        <w:gridCol w:w="1075"/>
      </w:tblGrid>
      <w:tr w:rsidR="008F46F9" w:rsidRPr="008F46F9" w14:paraId="7597AAFD" w14:textId="77777777" w:rsidTr="008F4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6A7FD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4476503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1FADE3C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702C7BD6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8F46F9" w:rsidRPr="008F46F9" w14:paraId="768AB865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9BA1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Appoint Data Protection Officer (DPO)</w:t>
            </w:r>
          </w:p>
        </w:tc>
        <w:tc>
          <w:tcPr>
            <w:tcW w:w="0" w:type="auto"/>
            <w:vAlign w:val="center"/>
            <w:hideMark/>
          </w:tcPr>
          <w:p w14:paraId="2B6A42B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HR Director</w:t>
            </w:r>
          </w:p>
        </w:tc>
        <w:tc>
          <w:tcPr>
            <w:tcW w:w="0" w:type="auto"/>
            <w:vAlign w:val="center"/>
            <w:hideMark/>
          </w:tcPr>
          <w:p w14:paraId="268EF892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55E2BD7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Segoe UI Emoji" w:hAnsi="Segoe UI Emoji" w:cs="Segoe UI Emoji"/>
              </w:rPr>
              <w:t>✅</w:t>
            </w:r>
          </w:p>
        </w:tc>
      </w:tr>
      <w:tr w:rsidR="008F46F9" w:rsidRPr="008F46F9" w14:paraId="37531452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EFCE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Conduct Data Mapping &amp; Inventory</w:t>
            </w:r>
          </w:p>
        </w:tc>
        <w:tc>
          <w:tcPr>
            <w:tcW w:w="0" w:type="auto"/>
            <w:vAlign w:val="center"/>
            <w:hideMark/>
          </w:tcPr>
          <w:p w14:paraId="648C8814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IT Security Lead</w:t>
            </w:r>
          </w:p>
        </w:tc>
        <w:tc>
          <w:tcPr>
            <w:tcW w:w="0" w:type="auto"/>
            <w:vAlign w:val="center"/>
            <w:hideMark/>
          </w:tcPr>
          <w:p w14:paraId="7E4D43B9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752C15F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Segoe UI Emoji" w:hAnsi="Segoe UI Emoji" w:cs="Segoe UI Emoji"/>
              </w:rPr>
              <w:t>✅</w:t>
            </w:r>
          </w:p>
        </w:tc>
      </w:tr>
      <w:tr w:rsidR="008F46F9" w:rsidRPr="008F46F9" w14:paraId="0009985C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F702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lastRenderedPageBreak/>
              <w:t>Draft &amp; Publish Privacy Notice</w:t>
            </w:r>
          </w:p>
        </w:tc>
        <w:tc>
          <w:tcPr>
            <w:tcW w:w="0" w:type="auto"/>
            <w:vAlign w:val="center"/>
            <w:hideMark/>
          </w:tcPr>
          <w:p w14:paraId="61BF0E6A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Legal &amp; Comms Team</w:t>
            </w:r>
          </w:p>
        </w:tc>
        <w:tc>
          <w:tcPr>
            <w:tcW w:w="0" w:type="auto"/>
            <w:vAlign w:val="center"/>
            <w:hideMark/>
          </w:tcPr>
          <w:p w14:paraId="7998EED1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7B0EC0DB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Segoe UI Emoji" w:hAnsi="Segoe UI Emoji" w:cs="Segoe UI Emoji"/>
              </w:rPr>
              <w:t>✅</w:t>
            </w:r>
          </w:p>
        </w:tc>
      </w:tr>
      <w:tr w:rsidR="008F46F9" w:rsidRPr="008F46F9" w14:paraId="6E351C45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6AC36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Conduct PIA Review &amp; Sign-Off</w:t>
            </w:r>
          </w:p>
        </w:tc>
        <w:tc>
          <w:tcPr>
            <w:tcW w:w="0" w:type="auto"/>
            <w:vAlign w:val="center"/>
            <w:hideMark/>
          </w:tcPr>
          <w:p w14:paraId="65A93C3A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DPO</w:t>
            </w:r>
          </w:p>
        </w:tc>
        <w:tc>
          <w:tcPr>
            <w:tcW w:w="0" w:type="auto"/>
            <w:vAlign w:val="center"/>
            <w:hideMark/>
          </w:tcPr>
          <w:p w14:paraId="287875CD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304BFCF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Segoe UI Emoji" w:hAnsi="Segoe UI Emoji" w:cs="Segoe UI Emoji"/>
              </w:rPr>
              <w:t>✅</w:t>
            </w:r>
          </w:p>
        </w:tc>
      </w:tr>
      <w:tr w:rsidR="008F46F9" w:rsidRPr="008F46F9" w14:paraId="38A68D3C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A8346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Internal Audit (Compliance &amp; InfoSec)</w:t>
            </w:r>
          </w:p>
        </w:tc>
        <w:tc>
          <w:tcPr>
            <w:tcW w:w="0" w:type="auto"/>
            <w:vAlign w:val="center"/>
            <w:hideMark/>
          </w:tcPr>
          <w:p w14:paraId="0ADABFD1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Internal Audit</w:t>
            </w:r>
          </w:p>
        </w:tc>
        <w:tc>
          <w:tcPr>
            <w:tcW w:w="0" w:type="auto"/>
            <w:vAlign w:val="center"/>
            <w:hideMark/>
          </w:tcPr>
          <w:p w14:paraId="04FD6EED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09951DD8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Planned</w:t>
            </w:r>
          </w:p>
        </w:tc>
      </w:tr>
      <w:tr w:rsidR="008F46F9" w:rsidRPr="008F46F9" w14:paraId="2AC54B2B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4FF40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Employee Consent Collection</w:t>
            </w:r>
          </w:p>
        </w:tc>
        <w:tc>
          <w:tcPr>
            <w:tcW w:w="0" w:type="auto"/>
            <w:vAlign w:val="center"/>
            <w:hideMark/>
          </w:tcPr>
          <w:p w14:paraId="51412CE4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Project Team</w:t>
            </w:r>
          </w:p>
        </w:tc>
        <w:tc>
          <w:tcPr>
            <w:tcW w:w="0" w:type="auto"/>
            <w:vAlign w:val="center"/>
            <w:hideMark/>
          </w:tcPr>
          <w:p w14:paraId="4C63FD38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Go-live -1 week</w:t>
            </w:r>
          </w:p>
        </w:tc>
        <w:tc>
          <w:tcPr>
            <w:tcW w:w="0" w:type="auto"/>
            <w:vAlign w:val="center"/>
            <w:hideMark/>
          </w:tcPr>
          <w:p w14:paraId="32F637BE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Scheduled</w:t>
            </w:r>
          </w:p>
        </w:tc>
      </w:tr>
      <w:tr w:rsidR="008F46F9" w:rsidRPr="008F46F9" w14:paraId="245137BC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6D9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External Penetration Test &amp; Report</w:t>
            </w:r>
          </w:p>
        </w:tc>
        <w:tc>
          <w:tcPr>
            <w:tcW w:w="0" w:type="auto"/>
            <w:vAlign w:val="center"/>
            <w:hideMark/>
          </w:tcPr>
          <w:p w14:paraId="7C36F45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Cybersecurity Vendor</w:t>
            </w:r>
          </w:p>
        </w:tc>
        <w:tc>
          <w:tcPr>
            <w:tcW w:w="0" w:type="auto"/>
            <w:vAlign w:val="center"/>
            <w:hideMark/>
          </w:tcPr>
          <w:p w14:paraId="634821B1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Go-live -2 weeks</w:t>
            </w:r>
          </w:p>
        </w:tc>
        <w:tc>
          <w:tcPr>
            <w:tcW w:w="0" w:type="auto"/>
            <w:vAlign w:val="center"/>
            <w:hideMark/>
          </w:tcPr>
          <w:p w14:paraId="614161C9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Scheduled</w:t>
            </w:r>
          </w:p>
        </w:tc>
      </w:tr>
    </w:tbl>
    <w:p w14:paraId="5AD3E75C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t>7. Documentation Archive</w:t>
      </w:r>
    </w:p>
    <w:p w14:paraId="0E5F99E1" w14:textId="77777777" w:rsidR="008F46F9" w:rsidRPr="008F46F9" w:rsidRDefault="008F46F9" w:rsidP="008F46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Data Protection Impact Assessment (DPIA) Report</w:t>
      </w:r>
    </w:p>
    <w:p w14:paraId="049EFDF8" w14:textId="77777777" w:rsidR="008F46F9" w:rsidRPr="008F46F9" w:rsidRDefault="008F46F9" w:rsidP="008F46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Consent Form Templates (Digital &amp; Paper-based)</w:t>
      </w:r>
    </w:p>
    <w:p w14:paraId="6281D388" w14:textId="77777777" w:rsidR="008F46F9" w:rsidRPr="008F46F9" w:rsidRDefault="008F46F9" w:rsidP="008F46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Employee Data Handling SOP</w:t>
      </w:r>
    </w:p>
    <w:p w14:paraId="299CEA57" w14:textId="77777777" w:rsidR="008F46F9" w:rsidRPr="008F46F9" w:rsidRDefault="008F46F9" w:rsidP="008F46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Data Sharing Agreements</w:t>
      </w:r>
    </w:p>
    <w:p w14:paraId="03D6CE98" w14:textId="77777777" w:rsidR="008F46F9" w:rsidRPr="008F46F9" w:rsidRDefault="008F46F9" w:rsidP="008F46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Internal IT Security Policy</w:t>
      </w:r>
    </w:p>
    <w:p w14:paraId="62C05F87" w14:textId="77777777" w:rsidR="008F46F9" w:rsidRPr="008F46F9" w:rsidRDefault="008F46F9" w:rsidP="008F46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External Audit Reports</w:t>
      </w:r>
    </w:p>
    <w:p w14:paraId="091DB4BC" w14:textId="77777777" w:rsidR="008F46F9" w:rsidRPr="008F46F9" w:rsidRDefault="008F46F9" w:rsidP="008F46F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F46F9">
        <w:rPr>
          <w:rFonts w:ascii="Times New Roman" w:hAnsi="Times New Roman" w:cs="Times New Roman"/>
        </w:rPr>
        <w:t>MoHRIS</w:t>
      </w:r>
      <w:proofErr w:type="spellEnd"/>
      <w:r w:rsidRPr="008F46F9">
        <w:rPr>
          <w:rFonts w:ascii="Times New Roman" w:hAnsi="Times New Roman" w:cs="Times New Roman"/>
        </w:rPr>
        <w:t xml:space="preserve"> Compliance Sign-Off Certificate</w:t>
      </w:r>
    </w:p>
    <w:p w14:paraId="53AB38FB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t>8. Continuous Monitoring &amp; Governance</w:t>
      </w:r>
    </w:p>
    <w:p w14:paraId="6AB5E739" w14:textId="77777777" w:rsidR="008F46F9" w:rsidRPr="008F46F9" w:rsidRDefault="008F46F9" w:rsidP="008F46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Quarterly Privacy Compliance Reviews by DPO</w:t>
      </w:r>
    </w:p>
    <w:p w14:paraId="5F746114" w14:textId="77777777" w:rsidR="008F46F9" w:rsidRPr="008F46F9" w:rsidRDefault="008F46F9" w:rsidP="008F46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Annual Security Audits (ISO/IEC 27001 aligned)</w:t>
      </w:r>
    </w:p>
    <w:p w14:paraId="0EBD2146" w14:textId="77777777" w:rsidR="008F46F9" w:rsidRPr="008F46F9" w:rsidRDefault="008F46F9" w:rsidP="008F46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Anonymous Employee Data Privacy Satisfaction Survey</w:t>
      </w:r>
    </w:p>
    <w:p w14:paraId="08B22837" w14:textId="77777777" w:rsidR="008F46F9" w:rsidRPr="008F46F9" w:rsidRDefault="008F46F9" w:rsidP="008F46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Real-time Alerts for Data Access Anomalies</w:t>
      </w:r>
    </w:p>
    <w:p w14:paraId="35BD78C8" w14:textId="77777777" w:rsidR="008F46F9" w:rsidRPr="008F46F9" w:rsidRDefault="008F46F9" w:rsidP="008F46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F9">
        <w:rPr>
          <w:rFonts w:ascii="Times New Roman" w:hAnsi="Times New Roman" w:cs="Times New Roman"/>
        </w:rPr>
        <w:t>Scheduled Deletion &amp; Retention Compliance Reports</w:t>
      </w:r>
    </w:p>
    <w:p w14:paraId="40CF7057" w14:textId="77777777" w:rsidR="008F46F9" w:rsidRPr="008F46F9" w:rsidRDefault="008F46F9" w:rsidP="008F46F9">
      <w:pPr>
        <w:rPr>
          <w:rFonts w:ascii="Times New Roman" w:hAnsi="Times New Roman" w:cs="Times New Roman"/>
          <w:b/>
          <w:bCs/>
        </w:rPr>
      </w:pPr>
      <w:r w:rsidRPr="008F46F9">
        <w:rPr>
          <w:rFonts w:ascii="Times New Roman" w:hAnsi="Times New Roman" w:cs="Times New Roman"/>
          <w:b/>
          <w:bCs/>
        </w:rPr>
        <w:t>9.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2109"/>
      </w:tblGrid>
      <w:tr w:rsidR="008F46F9" w:rsidRPr="008F46F9" w14:paraId="615AF7F8" w14:textId="77777777" w:rsidTr="008F4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591B8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6384310F" w14:textId="77777777" w:rsidR="008F46F9" w:rsidRPr="008F46F9" w:rsidRDefault="008F46F9" w:rsidP="008F46F9">
            <w:pPr>
              <w:rPr>
                <w:rFonts w:ascii="Times New Roman" w:hAnsi="Times New Roman" w:cs="Times New Roman"/>
                <w:b/>
                <w:bCs/>
              </w:rPr>
            </w:pPr>
            <w:r w:rsidRPr="008F46F9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8F46F9" w:rsidRPr="008F46F9" w14:paraId="12357AFA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D808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% of Staff Giving Explicit Consent</w:t>
            </w:r>
          </w:p>
        </w:tc>
        <w:tc>
          <w:tcPr>
            <w:tcW w:w="0" w:type="auto"/>
            <w:vAlign w:val="center"/>
            <w:hideMark/>
          </w:tcPr>
          <w:p w14:paraId="4E579D2C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≥98%</w:t>
            </w:r>
          </w:p>
        </w:tc>
      </w:tr>
      <w:tr w:rsidR="008F46F9" w:rsidRPr="008F46F9" w14:paraId="1FAF1A21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8211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Security Audit Score</w:t>
            </w:r>
          </w:p>
        </w:tc>
        <w:tc>
          <w:tcPr>
            <w:tcW w:w="0" w:type="auto"/>
            <w:vAlign w:val="center"/>
            <w:hideMark/>
          </w:tcPr>
          <w:p w14:paraId="3C79975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≥90% Compliance</w:t>
            </w:r>
          </w:p>
        </w:tc>
      </w:tr>
      <w:tr w:rsidR="008F46F9" w:rsidRPr="008F46F9" w14:paraId="509FF729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28B3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Data Breaches Reported</w:t>
            </w:r>
          </w:p>
        </w:tc>
        <w:tc>
          <w:tcPr>
            <w:tcW w:w="0" w:type="auto"/>
            <w:vAlign w:val="center"/>
            <w:hideMark/>
          </w:tcPr>
          <w:p w14:paraId="1E482429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0</w:t>
            </w:r>
          </w:p>
        </w:tc>
      </w:tr>
      <w:tr w:rsidR="008F46F9" w:rsidRPr="008F46F9" w14:paraId="7B312EA7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B790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lastRenderedPageBreak/>
              <w:t>Data Subject Access Requests Fulfilled on Time</w:t>
            </w:r>
          </w:p>
        </w:tc>
        <w:tc>
          <w:tcPr>
            <w:tcW w:w="0" w:type="auto"/>
            <w:vAlign w:val="center"/>
            <w:hideMark/>
          </w:tcPr>
          <w:p w14:paraId="7263D6B7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100% within 21 days</w:t>
            </w:r>
          </w:p>
        </w:tc>
      </w:tr>
      <w:tr w:rsidR="008F46F9" w:rsidRPr="008F46F9" w14:paraId="388843A3" w14:textId="77777777" w:rsidTr="008F4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A665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Staff Privacy Awareness (Survey)</w:t>
            </w:r>
          </w:p>
        </w:tc>
        <w:tc>
          <w:tcPr>
            <w:tcW w:w="0" w:type="auto"/>
            <w:vAlign w:val="center"/>
            <w:hideMark/>
          </w:tcPr>
          <w:p w14:paraId="74172F8E" w14:textId="77777777" w:rsidR="008F46F9" w:rsidRPr="008F46F9" w:rsidRDefault="008F46F9" w:rsidP="008F46F9">
            <w:pPr>
              <w:rPr>
                <w:rFonts w:ascii="Times New Roman" w:hAnsi="Times New Roman" w:cs="Times New Roman"/>
              </w:rPr>
            </w:pPr>
            <w:r w:rsidRPr="008F46F9">
              <w:rPr>
                <w:rFonts w:ascii="Times New Roman" w:hAnsi="Times New Roman" w:cs="Times New Roman"/>
              </w:rPr>
              <w:t>≥85% pass score</w:t>
            </w:r>
          </w:p>
        </w:tc>
      </w:tr>
    </w:tbl>
    <w:p w14:paraId="5E97912A" w14:textId="77777777" w:rsidR="00DE38F6" w:rsidRPr="008F46F9" w:rsidRDefault="00DE38F6" w:rsidP="008F46F9">
      <w:pPr>
        <w:rPr>
          <w:rFonts w:ascii="Times New Roman" w:hAnsi="Times New Roman" w:cs="Times New Roman"/>
        </w:rPr>
      </w:pPr>
    </w:p>
    <w:sectPr w:rsidR="00DE38F6" w:rsidRPr="008F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7DFA"/>
    <w:multiLevelType w:val="multilevel"/>
    <w:tmpl w:val="7E4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B3EF9"/>
    <w:multiLevelType w:val="multilevel"/>
    <w:tmpl w:val="2D0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247470">
    <w:abstractNumId w:val="1"/>
  </w:num>
  <w:num w:numId="2" w16cid:durableId="149272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F9"/>
    <w:rsid w:val="00180A00"/>
    <w:rsid w:val="0028578E"/>
    <w:rsid w:val="00513AB2"/>
    <w:rsid w:val="008F46F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56FA"/>
  <w15:chartTrackingRefBased/>
  <w15:docId w15:val="{55BCA005-C934-48BB-B704-8146BF4C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2025-08-02T08:26:00Z</dcterms:created>
  <dcterms:modified xsi:type="dcterms:W3CDTF">2025-08-02T08:27:00Z</dcterms:modified>
</cp:coreProperties>
</file>