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1A7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Communication &amp; Stakeholder Engagement Plan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2F616EB9">
      <w:pPr>
        <w:rPr>
          <w:rFonts w:ascii="Times New Roman" w:hAnsi="Times New Roman" w:cs="Times New Roman"/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1229D0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With Financial &amp; Telecom Ecosystem Partners</w:t>
      </w:r>
    </w:p>
    <w:p w14:paraId="1A3A1AD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Purpose</w:t>
      </w:r>
    </w:p>
    <w:p w14:paraId="328887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establish a structured, transparent, and secure flow of communication across </w:t>
      </w:r>
      <w:r>
        <w:rPr>
          <w:rFonts w:ascii="Times New Roman" w:hAnsi="Times New Roman" w:cs="Times New Roman"/>
          <w:b/>
          <w:bCs/>
        </w:rPr>
        <w:t>banks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mobile network units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regulators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compliance vendors</w:t>
      </w:r>
      <w:r>
        <w:rPr>
          <w:rFonts w:ascii="Times New Roman" w:hAnsi="Times New Roman" w:cs="Times New Roman"/>
        </w:rPr>
        <w:t xml:space="preserve"> throughout the mobile money platform integration lifecycle.</w:t>
      </w:r>
    </w:p>
    <w:p w14:paraId="2EB0466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Stakeholder Categories &amp; Roles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8"/>
        <w:gridCol w:w="5185"/>
      </w:tblGrid>
      <w:tr w14:paraId="311813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532BAD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</w:tcPr>
          <w:p w14:paraId="596AFB9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</w:tr>
      <w:tr w14:paraId="6B163A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4C22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Central Bank (CBK)</w:t>
            </w:r>
          </w:p>
        </w:tc>
        <w:tc>
          <w:tcPr>
            <w:tcW w:w="0" w:type="auto"/>
            <w:vAlign w:val="center"/>
          </w:tcPr>
          <w:p w14:paraId="15F523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Regulatory approvals, compliance oversight</w:t>
            </w:r>
          </w:p>
        </w:tc>
      </w:tr>
      <w:tr w14:paraId="269BC8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8C64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Partner Banks</w:t>
            </w:r>
          </w:p>
        </w:tc>
        <w:tc>
          <w:tcPr>
            <w:tcW w:w="0" w:type="auto"/>
            <w:vAlign w:val="center"/>
          </w:tcPr>
          <w:p w14:paraId="73E76E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Settlement, float management, KYC/AML validation</w:t>
            </w:r>
          </w:p>
        </w:tc>
      </w:tr>
      <w:tr w14:paraId="31123E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9113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Telecom Core Teams</w:t>
            </w:r>
          </w:p>
        </w:tc>
        <w:tc>
          <w:tcPr>
            <w:tcW w:w="0" w:type="auto"/>
            <w:vAlign w:val="center"/>
          </w:tcPr>
          <w:p w14:paraId="19B7D6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Network availability, USSD/API provisioning</w:t>
            </w:r>
          </w:p>
        </w:tc>
      </w:tr>
      <w:tr w14:paraId="3D53F2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2A7D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 Gateway Providers</w:t>
            </w:r>
          </w:p>
        </w:tc>
        <w:tc>
          <w:tcPr>
            <w:tcW w:w="0" w:type="auto"/>
            <w:vAlign w:val="center"/>
          </w:tcPr>
          <w:p w14:paraId="67CC06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Secure routing &amp; transaction orchestration</w:t>
            </w:r>
          </w:p>
        </w:tc>
      </w:tr>
      <w:tr w14:paraId="5302B5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2660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Agents &amp; Distributors</w:t>
            </w:r>
          </w:p>
        </w:tc>
        <w:tc>
          <w:tcPr>
            <w:tcW w:w="0" w:type="auto"/>
            <w:vAlign w:val="center"/>
          </w:tcPr>
          <w:p w14:paraId="5A4BCF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Last-mile delivery, onboarding, issue reporting</w:t>
            </w:r>
          </w:p>
        </w:tc>
      </w:tr>
      <w:tr w14:paraId="0DFB63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C011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Vendors (AML tools, APIs)</w:t>
            </w:r>
          </w:p>
        </w:tc>
        <w:tc>
          <w:tcPr>
            <w:tcW w:w="0" w:type="auto"/>
            <w:vAlign w:val="center"/>
          </w:tcPr>
          <w:p w14:paraId="7EA4E2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integration, fraud detection support</w:t>
            </w:r>
          </w:p>
        </w:tc>
      </w:tr>
    </w:tbl>
    <w:p w14:paraId="04FB09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Engagement Strategy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1"/>
        <w:gridCol w:w="1562"/>
        <w:gridCol w:w="2135"/>
        <w:gridCol w:w="3222"/>
      </w:tblGrid>
      <w:tr w14:paraId="586EF7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D7372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7DE8DC6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</w:tcPr>
          <w:p w14:paraId="14C17C6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Audience</w:t>
            </w:r>
          </w:p>
        </w:tc>
        <w:tc>
          <w:tcPr>
            <w:tcW w:w="0" w:type="auto"/>
            <w:vAlign w:val="center"/>
          </w:tcPr>
          <w:p w14:paraId="52D97D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14:paraId="5DA141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C9A3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Kick-off</w:t>
            </w:r>
          </w:p>
        </w:tc>
        <w:tc>
          <w:tcPr>
            <w:tcW w:w="0" w:type="auto"/>
            <w:vAlign w:val="center"/>
          </w:tcPr>
          <w:p w14:paraId="20F440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Once</w:t>
            </w:r>
          </w:p>
        </w:tc>
        <w:tc>
          <w:tcPr>
            <w:tcW w:w="0" w:type="auto"/>
            <w:vAlign w:val="center"/>
          </w:tcPr>
          <w:p w14:paraId="458875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</w:t>
            </w:r>
          </w:p>
        </w:tc>
        <w:tc>
          <w:tcPr>
            <w:tcW w:w="0" w:type="auto"/>
            <w:vAlign w:val="center"/>
          </w:tcPr>
          <w:p w14:paraId="491D85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Alignment &amp; scope validation</w:t>
            </w:r>
          </w:p>
        </w:tc>
      </w:tr>
      <w:tr w14:paraId="495A4E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C71B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 Standups</w:t>
            </w:r>
          </w:p>
        </w:tc>
        <w:tc>
          <w:tcPr>
            <w:tcW w:w="0" w:type="auto"/>
            <w:vAlign w:val="center"/>
          </w:tcPr>
          <w:p w14:paraId="0AEAA1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0" w:type="auto"/>
            <w:vAlign w:val="center"/>
          </w:tcPr>
          <w:p w14:paraId="7DF910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Internal Teams</w:t>
            </w:r>
          </w:p>
        </w:tc>
        <w:tc>
          <w:tcPr>
            <w:tcW w:w="0" w:type="auto"/>
            <w:vAlign w:val="center"/>
          </w:tcPr>
          <w:p w14:paraId="781BF7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Issue resolution &amp; progress tracking</w:t>
            </w:r>
          </w:p>
        </w:tc>
      </w:tr>
      <w:tr w14:paraId="2A8326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6A3E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Steering Committee</w:t>
            </w:r>
          </w:p>
        </w:tc>
        <w:tc>
          <w:tcPr>
            <w:tcW w:w="0" w:type="auto"/>
            <w:vAlign w:val="center"/>
          </w:tcPr>
          <w:p w14:paraId="6884C6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Bi-weekly</w:t>
            </w:r>
          </w:p>
        </w:tc>
        <w:tc>
          <w:tcPr>
            <w:tcW w:w="0" w:type="auto"/>
            <w:vAlign w:val="center"/>
          </w:tcPr>
          <w:p w14:paraId="548CA8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C-levels, Regulators</w:t>
            </w:r>
          </w:p>
        </w:tc>
        <w:tc>
          <w:tcPr>
            <w:tcW w:w="0" w:type="auto"/>
            <w:vAlign w:val="center"/>
          </w:tcPr>
          <w:p w14:paraId="600253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Governance, escalations</w:t>
            </w:r>
          </w:p>
        </w:tc>
      </w:tr>
      <w:tr w14:paraId="5619D0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1BF1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Regulatory Check-ins</w:t>
            </w:r>
          </w:p>
        </w:tc>
        <w:tc>
          <w:tcPr>
            <w:tcW w:w="0" w:type="auto"/>
            <w:vAlign w:val="center"/>
          </w:tcPr>
          <w:p w14:paraId="0E6BE7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 or ad hoc</w:t>
            </w:r>
          </w:p>
        </w:tc>
        <w:tc>
          <w:tcPr>
            <w:tcW w:w="0" w:type="auto"/>
            <w:vAlign w:val="center"/>
          </w:tcPr>
          <w:p w14:paraId="28C66D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CBK, Data Commissioner</w:t>
            </w:r>
          </w:p>
        </w:tc>
        <w:tc>
          <w:tcPr>
            <w:tcW w:w="0" w:type="auto"/>
            <w:vAlign w:val="center"/>
          </w:tcPr>
          <w:p w14:paraId="0ED9C0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updates</w:t>
            </w:r>
          </w:p>
        </w:tc>
      </w:tr>
      <w:tr w14:paraId="016015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B49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Partner Workshops</w:t>
            </w:r>
          </w:p>
        </w:tc>
        <w:tc>
          <w:tcPr>
            <w:tcW w:w="0" w:type="auto"/>
            <w:vAlign w:val="center"/>
          </w:tcPr>
          <w:p w14:paraId="080F33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Quarterly</w:t>
            </w:r>
          </w:p>
        </w:tc>
        <w:tc>
          <w:tcPr>
            <w:tcW w:w="0" w:type="auto"/>
            <w:vAlign w:val="center"/>
          </w:tcPr>
          <w:p w14:paraId="1139AE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Banks, Telecoms</w:t>
            </w:r>
          </w:p>
        </w:tc>
        <w:tc>
          <w:tcPr>
            <w:tcW w:w="0" w:type="auto"/>
            <w:vAlign w:val="center"/>
          </w:tcPr>
          <w:p w14:paraId="4317C5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Feature demos, roadmap sync</w:t>
            </w:r>
          </w:p>
        </w:tc>
      </w:tr>
      <w:tr w14:paraId="5D710F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36B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Release Notes / Change Memos</w:t>
            </w:r>
          </w:p>
        </w:tc>
        <w:tc>
          <w:tcPr>
            <w:tcW w:w="0" w:type="auto"/>
            <w:vAlign w:val="center"/>
          </w:tcPr>
          <w:p w14:paraId="1A5F68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 release</w:t>
            </w:r>
          </w:p>
        </w:tc>
        <w:tc>
          <w:tcPr>
            <w:tcW w:w="0" w:type="auto"/>
            <w:vAlign w:val="center"/>
          </w:tcPr>
          <w:p w14:paraId="055BE7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technical stakeholders</w:t>
            </w:r>
          </w:p>
        </w:tc>
        <w:tc>
          <w:tcPr>
            <w:tcW w:w="0" w:type="auto"/>
            <w:vAlign w:val="center"/>
          </w:tcPr>
          <w:p w14:paraId="541CAD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Feature/Compliance updates</w:t>
            </w:r>
          </w:p>
        </w:tc>
      </w:tr>
      <w:tr w14:paraId="66EC40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B6CE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Crisis Communication Protocol</w:t>
            </w:r>
          </w:p>
        </w:tc>
        <w:tc>
          <w:tcPr>
            <w:tcW w:w="0" w:type="auto"/>
            <w:vAlign w:val="center"/>
          </w:tcPr>
          <w:p w14:paraId="02558B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needed</w:t>
            </w:r>
          </w:p>
        </w:tc>
        <w:tc>
          <w:tcPr>
            <w:tcW w:w="0" w:type="auto"/>
            <w:vAlign w:val="center"/>
          </w:tcPr>
          <w:p w14:paraId="651776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Incident Response Team</w:t>
            </w:r>
          </w:p>
        </w:tc>
        <w:tc>
          <w:tcPr>
            <w:tcW w:w="0" w:type="auto"/>
            <w:vAlign w:val="center"/>
          </w:tcPr>
          <w:p w14:paraId="2FCB47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Fraud, breach, downtime communication</w:t>
            </w:r>
          </w:p>
        </w:tc>
      </w:tr>
    </w:tbl>
    <w:p w14:paraId="4E9941D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Tools</w:t>
      </w:r>
    </w:p>
    <w:p w14:paraId="4F9DB62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Slack/Teams for live updates</w:t>
      </w:r>
    </w:p>
    <w:p w14:paraId="2062E06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 + encrypted bulletins for regulatory partners</w:t>
      </w:r>
    </w:p>
    <w:p w14:paraId="5A90C37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Jira/Confluence for issue tracking &amp; documentation</w:t>
      </w:r>
    </w:p>
    <w:p w14:paraId="090F276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SMS/USSD dashboards for field agents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A4038D"/>
    <w:multiLevelType w:val="multilevel"/>
    <w:tmpl w:val="65A403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94E"/>
    <w:rsid w:val="00180A00"/>
    <w:rsid w:val="0028578E"/>
    <w:rsid w:val="007D394E"/>
    <w:rsid w:val="00A35684"/>
    <w:rsid w:val="00D22FF6"/>
    <w:rsid w:val="00DE38F6"/>
    <w:rsid w:val="4861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230</Words>
  <Characters>1312</Characters>
  <Lines>10</Lines>
  <Paragraphs>3</Paragraphs>
  <TotalTime>0</TotalTime>
  <ScaleCrop>false</ScaleCrop>
  <LinksUpToDate>false</LinksUpToDate>
  <CharactersWithSpaces>1539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2025-07-28T18:09:00Z</dcterms:created>
  <dc:creator>168236-Barbara Malei</dc:creator>
  <cp:lastModifiedBy>ADMIN</cp:lastModifiedBy>
  <dcterms:modified xsi:type="dcterms:W3CDTF">2025-11-09T15:42:19Z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3FAEE20047D64E57B0666D765B1EB8B0_12</vt:lpwstr>
  </property>
</Properties>
</file>