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01E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Detailed Project Management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F9B775B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987A4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1.1 Project Scope Statement</w:t>
      </w:r>
    </w:p>
    <w:p w14:paraId="7C6EB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To integrate a robust mobile money platform (e.g., M-PESA, Airtel Money) with ATelco’s OSS/BSS, CRM, and ERP systems to enable seamless digital transactions, customer onboarding, and regulatory compliance.</w:t>
      </w:r>
    </w:p>
    <w:p w14:paraId="6977A2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Scope:</w:t>
      </w:r>
    </w:p>
    <w:p w14:paraId="4419EA8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with mobile money APIs</w:t>
      </w:r>
    </w:p>
    <w:p w14:paraId="5687116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Setup of secure middleware and payment gateway</w:t>
      </w:r>
    </w:p>
    <w:p w14:paraId="326C32D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KYC/AML onboarding workflows</w:t>
      </w:r>
    </w:p>
    <w:p w14:paraId="34142C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Odoo ERP financial transaction sync</w:t>
      </w:r>
    </w:p>
    <w:p w14:paraId="703F6DF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Reporting tools for CBK &amp; Data Protection compliance</w:t>
      </w:r>
    </w:p>
    <w:p w14:paraId="311FB10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training and UAT support</w:t>
      </w:r>
    </w:p>
    <w:p w14:paraId="17C85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 of Scope:</w:t>
      </w:r>
    </w:p>
    <w:p w14:paraId="555F2E9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a proprietary mobile wallet</w:t>
      </w:r>
    </w:p>
    <w:p w14:paraId="34BF084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procurement for non-core systems</w:t>
      </w:r>
    </w:p>
    <w:p w14:paraId="0E2743E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Third-party mobile app redesign</w:t>
      </w:r>
    </w:p>
    <w:p w14:paraId="0444A5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 Work Breakdown Structure (WBS) – High Level</w:t>
      </w:r>
    </w:p>
    <w:p w14:paraId="1BCBFE4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Initiation &amp; Planning</w:t>
      </w:r>
    </w:p>
    <w:p w14:paraId="2A0FE09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&amp; Compliance Readiness</w:t>
      </w:r>
    </w:p>
    <w:p w14:paraId="53781E9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 Gathering</w:t>
      </w:r>
    </w:p>
    <w:p w14:paraId="573731F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Design &amp; Architecture</w:t>
      </w:r>
    </w:p>
    <w:p w14:paraId="029634A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&amp; Middleware Integration</w:t>
      </w:r>
    </w:p>
    <w:p w14:paraId="3C28BB7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ERP &amp; CRM System Updates</w:t>
      </w:r>
    </w:p>
    <w:p w14:paraId="1C1E207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 (Unit, SIT, UAT)</w:t>
      </w:r>
    </w:p>
    <w:p w14:paraId="0C5F0E3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Go-Live &amp; Change Management</w:t>
      </w:r>
    </w:p>
    <w:p w14:paraId="44DB381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&amp; Support Handover</w:t>
      </w:r>
    </w:p>
    <w:p w14:paraId="2AE270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1.3 Project Schedule (Milestones)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8"/>
        <w:gridCol w:w="1440"/>
        <w:gridCol w:w="1847"/>
      </w:tblGrid>
      <w:tr w14:paraId="6DF6F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9F1D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2DA8F40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Planned Date</w:t>
            </w:r>
          </w:p>
        </w:tc>
        <w:tc>
          <w:tcPr>
            <w:tcW w:w="0" w:type="auto"/>
            <w:vAlign w:val="center"/>
          </w:tcPr>
          <w:p w14:paraId="5B8DE5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EBC15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F3F9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Kickoff</w:t>
            </w:r>
          </w:p>
        </w:tc>
        <w:tc>
          <w:tcPr>
            <w:tcW w:w="0" w:type="auto"/>
            <w:vAlign w:val="center"/>
          </w:tcPr>
          <w:p w14:paraId="31BC38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2D1AF6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</w:t>
            </w:r>
          </w:p>
        </w:tc>
      </w:tr>
      <w:tr w14:paraId="5829C1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D48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Finalized</w:t>
            </w:r>
          </w:p>
        </w:tc>
        <w:tc>
          <w:tcPr>
            <w:tcW w:w="0" w:type="auto"/>
            <w:vAlign w:val="center"/>
          </w:tcPr>
          <w:p w14:paraId="49344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360FF3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 Team</w:t>
            </w:r>
          </w:p>
        </w:tc>
      </w:tr>
      <w:tr w14:paraId="0FC0B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E0C8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Contracts Signed</w:t>
            </w:r>
          </w:p>
        </w:tc>
        <w:tc>
          <w:tcPr>
            <w:tcW w:w="0" w:type="auto"/>
            <w:vAlign w:val="center"/>
          </w:tcPr>
          <w:p w14:paraId="02A813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339259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Legal/Partners</w:t>
            </w:r>
          </w:p>
        </w:tc>
      </w:tr>
      <w:tr w14:paraId="54F66A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6AB3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Testing Begins</w:t>
            </w:r>
          </w:p>
        </w:tc>
        <w:tc>
          <w:tcPr>
            <w:tcW w:w="0" w:type="auto"/>
            <w:vAlign w:val="center"/>
          </w:tcPr>
          <w:p w14:paraId="7A3BE6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42A008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 Leads</w:t>
            </w:r>
          </w:p>
        </w:tc>
      </w:tr>
      <w:tr w14:paraId="57185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76E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UAT &amp; Sign-off</w:t>
            </w:r>
          </w:p>
        </w:tc>
        <w:tc>
          <w:tcPr>
            <w:tcW w:w="0" w:type="auto"/>
            <w:vAlign w:val="center"/>
          </w:tcPr>
          <w:p w14:paraId="332724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71EF0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+ Business</w:t>
            </w:r>
          </w:p>
        </w:tc>
      </w:tr>
      <w:tr w14:paraId="5432F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350F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Go-Live</w:t>
            </w:r>
          </w:p>
        </w:tc>
        <w:tc>
          <w:tcPr>
            <w:tcW w:w="0" w:type="auto"/>
            <w:vAlign w:val="center"/>
          </w:tcPr>
          <w:p w14:paraId="0E6870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2CECE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Deployment Team</w:t>
            </w:r>
          </w:p>
        </w:tc>
      </w:tr>
      <w:tr w14:paraId="043267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0848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Post-Go-Live Support Handover</w:t>
            </w:r>
          </w:p>
        </w:tc>
        <w:tc>
          <w:tcPr>
            <w:tcW w:w="0" w:type="auto"/>
            <w:vAlign w:val="center"/>
          </w:tcPr>
          <w:p w14:paraId="3BB5F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62BEE2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Ops/IT Support</w:t>
            </w:r>
          </w:p>
        </w:tc>
      </w:tr>
    </w:tbl>
    <w:p w14:paraId="07089E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1.4 Budget Breakdown (Summary)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3"/>
        <w:gridCol w:w="2327"/>
        <w:gridCol w:w="3099"/>
      </w:tblGrid>
      <w:tr w14:paraId="3CC917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B1E8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26E0F2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Cost (KES)</w:t>
            </w:r>
          </w:p>
        </w:tc>
        <w:tc>
          <w:tcPr>
            <w:tcW w:w="0" w:type="auto"/>
            <w:vAlign w:val="center"/>
          </w:tcPr>
          <w:p w14:paraId="76FC90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1A5747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7E93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Licensing &amp; APIs</w:t>
            </w:r>
          </w:p>
        </w:tc>
        <w:tc>
          <w:tcPr>
            <w:tcW w:w="0" w:type="auto"/>
            <w:vAlign w:val="center"/>
          </w:tcPr>
          <w:p w14:paraId="05B32D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6,000,000</w:t>
            </w:r>
          </w:p>
        </w:tc>
        <w:tc>
          <w:tcPr>
            <w:tcW w:w="0" w:type="auto"/>
            <w:vAlign w:val="center"/>
          </w:tcPr>
          <w:p w14:paraId="76625D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M-PESA/Airtel Integration</w:t>
            </w:r>
          </w:p>
        </w:tc>
      </w:tr>
      <w:tr w14:paraId="209C7A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19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&amp; Testing</w:t>
            </w:r>
          </w:p>
        </w:tc>
        <w:tc>
          <w:tcPr>
            <w:tcW w:w="0" w:type="auto"/>
            <w:vAlign w:val="center"/>
          </w:tcPr>
          <w:p w14:paraId="3DDF1A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9,500,000</w:t>
            </w:r>
          </w:p>
        </w:tc>
        <w:tc>
          <w:tcPr>
            <w:tcW w:w="0" w:type="auto"/>
            <w:vAlign w:val="center"/>
          </w:tcPr>
          <w:p w14:paraId="618352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In-house + external consultants</w:t>
            </w:r>
          </w:p>
        </w:tc>
      </w:tr>
      <w:tr w14:paraId="3C5AD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377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&amp; Legal</w:t>
            </w:r>
          </w:p>
        </w:tc>
        <w:tc>
          <w:tcPr>
            <w:tcW w:w="0" w:type="auto"/>
            <w:vAlign w:val="center"/>
          </w:tcPr>
          <w:p w14:paraId="4C2DFC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2,000,000</w:t>
            </w:r>
          </w:p>
        </w:tc>
        <w:tc>
          <w:tcPr>
            <w:tcW w:w="0" w:type="auto"/>
            <w:vAlign w:val="center"/>
          </w:tcPr>
          <w:p w14:paraId="1B4F14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advisory, CBK approvals</w:t>
            </w:r>
          </w:p>
        </w:tc>
      </w:tr>
      <w:tr w14:paraId="5F9386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0BC4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&amp; Change Mgt</w:t>
            </w:r>
          </w:p>
        </w:tc>
        <w:tc>
          <w:tcPr>
            <w:tcW w:w="0" w:type="auto"/>
            <w:vAlign w:val="center"/>
          </w:tcPr>
          <w:p w14:paraId="2910D0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1,500,000</w:t>
            </w:r>
          </w:p>
        </w:tc>
        <w:tc>
          <w:tcPr>
            <w:tcW w:w="0" w:type="auto"/>
            <w:vAlign w:val="center"/>
          </w:tcPr>
          <w:p w14:paraId="71C9C7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 adoption</w:t>
            </w:r>
          </w:p>
        </w:tc>
      </w:tr>
      <w:tr w14:paraId="12FBD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D852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Contingency (10%)</w:t>
            </w:r>
          </w:p>
        </w:tc>
        <w:tc>
          <w:tcPr>
            <w:tcW w:w="0" w:type="auto"/>
            <w:vAlign w:val="center"/>
          </w:tcPr>
          <w:p w14:paraId="2082C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1,950,000</w:t>
            </w:r>
          </w:p>
        </w:tc>
        <w:tc>
          <w:tcPr>
            <w:tcW w:w="0" w:type="auto"/>
            <w:vAlign w:val="center"/>
          </w:tcPr>
          <w:p w14:paraId="1A9D5D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unknowns and delays</w:t>
            </w:r>
          </w:p>
        </w:tc>
      </w:tr>
      <w:tr w14:paraId="2C378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125E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2DE0E9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20,950,000</w:t>
            </w:r>
          </w:p>
        </w:tc>
        <w:tc>
          <w:tcPr>
            <w:tcW w:w="0" w:type="auto"/>
            <w:vAlign w:val="center"/>
          </w:tcPr>
          <w:p w14:paraId="24079BEA">
            <w:pPr>
              <w:rPr>
                <w:rFonts w:ascii="Times New Roman" w:hAnsi="Times New Roman" w:cs="Times New Roman"/>
              </w:rPr>
            </w:pPr>
          </w:p>
        </w:tc>
      </w:tr>
    </w:tbl>
    <w:p w14:paraId="3833CE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1.5 Risk Management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8"/>
        <w:gridCol w:w="1168"/>
        <w:gridCol w:w="1030"/>
        <w:gridCol w:w="3474"/>
      </w:tblGrid>
      <w:tr w14:paraId="22B5AB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BCAA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1F3EDB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0199BF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693DAE6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14:paraId="550D2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A678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approval delays</w:t>
            </w:r>
          </w:p>
        </w:tc>
        <w:tc>
          <w:tcPr>
            <w:tcW w:w="0" w:type="auto"/>
            <w:vAlign w:val="center"/>
          </w:tcPr>
          <w:p w14:paraId="767317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EEE4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3603E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 early engagement with CBK</w:t>
            </w:r>
          </w:p>
        </w:tc>
      </w:tr>
      <w:tr w14:paraId="6D890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8D1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instability from mobile money partner</w:t>
            </w:r>
          </w:p>
        </w:tc>
        <w:tc>
          <w:tcPr>
            <w:tcW w:w="0" w:type="auto"/>
            <w:vAlign w:val="center"/>
          </w:tcPr>
          <w:p w14:paraId="3DBFF6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65D53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4A61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Sandbox testing &amp; fallback logic</w:t>
            </w:r>
          </w:p>
        </w:tc>
      </w:tr>
      <w:tr w14:paraId="34C05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84F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privacy breach</w:t>
            </w:r>
          </w:p>
        </w:tc>
        <w:tc>
          <w:tcPr>
            <w:tcW w:w="0" w:type="auto"/>
            <w:vAlign w:val="center"/>
          </w:tcPr>
          <w:p w14:paraId="7E495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7084D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</w:tcPr>
          <w:p w14:paraId="232EE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strong encryption &amp; RBAC</w:t>
            </w:r>
          </w:p>
        </w:tc>
      </w:tr>
      <w:tr w14:paraId="01C76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889B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resistance to change</w:t>
            </w:r>
          </w:p>
        </w:tc>
        <w:tc>
          <w:tcPr>
            <w:tcW w:w="0" w:type="auto"/>
            <w:vAlign w:val="center"/>
          </w:tcPr>
          <w:p w14:paraId="60F754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323C5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A05A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 training &amp; change agents</w:t>
            </w:r>
          </w:p>
        </w:tc>
      </w:tr>
    </w:tbl>
    <w:p w14:paraId="0D42A9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1.6 Stakeholder Roles &amp; Governance</w:t>
      </w:r>
    </w:p>
    <w:p w14:paraId="47BCFA3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Sponsor:</w:t>
      </w:r>
      <w:r>
        <w:rPr>
          <w:rFonts w:ascii="Times New Roman" w:hAnsi="Times New Roman" w:cs="Times New Roman"/>
        </w:rPr>
        <w:t xml:space="preserve"> CFO</w:t>
      </w:r>
    </w:p>
    <w:p w14:paraId="777F78A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Manager:</w:t>
      </w:r>
      <w:r>
        <w:rPr>
          <w:rFonts w:ascii="Times New Roman" w:hAnsi="Times New Roman" w:cs="Times New Roman"/>
        </w:rPr>
        <w:t xml:space="preserve"> [Insert Name]</w:t>
      </w:r>
    </w:p>
    <w:p w14:paraId="707FB46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Analyst:</w:t>
      </w:r>
      <w:r>
        <w:rPr>
          <w:rFonts w:ascii="Times New Roman" w:hAnsi="Times New Roman" w:cs="Times New Roman"/>
        </w:rPr>
        <w:t xml:space="preserve"> [Insert Name]</w:t>
      </w:r>
    </w:p>
    <w:p w14:paraId="01E98FD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Solution Architect:</w:t>
      </w:r>
      <w:r>
        <w:rPr>
          <w:rFonts w:ascii="Times New Roman" w:hAnsi="Times New Roman" w:cs="Times New Roman"/>
        </w:rPr>
        <w:t xml:space="preserve"> [Insert Name]</w:t>
      </w:r>
    </w:p>
    <w:p w14:paraId="56B3A65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Integration Partner:</w:t>
      </w:r>
      <w:r>
        <w:rPr>
          <w:rFonts w:ascii="Times New Roman" w:hAnsi="Times New Roman" w:cs="Times New Roman"/>
        </w:rPr>
        <w:t xml:space="preserve"> [e.g., Safaricom DevOps Team]</w:t>
      </w:r>
    </w:p>
    <w:p w14:paraId="21021C3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Regulatory Liaison:</w:t>
      </w:r>
      <w:r>
        <w:rPr>
          <w:rFonts w:ascii="Times New Roman" w:hAnsi="Times New Roman" w:cs="Times New Roman"/>
        </w:rPr>
        <w:t xml:space="preserve"> Legal &amp; Compliance Head</w:t>
      </w:r>
    </w:p>
    <w:p w14:paraId="0A64B1F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minimum 7 years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95372"/>
    <w:multiLevelType w:val="multilevel"/>
    <w:tmpl w:val="06495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A80C5E"/>
    <w:multiLevelType w:val="multilevel"/>
    <w:tmpl w:val="0AA80C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F9C77FB"/>
    <w:multiLevelType w:val="multilevel"/>
    <w:tmpl w:val="0F9C7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FB4F61"/>
    <w:multiLevelType w:val="multilevel"/>
    <w:tmpl w:val="1AFB4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5F6FD1"/>
    <w:multiLevelType w:val="multilevel"/>
    <w:tmpl w:val="7D5F6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456"/>
    <w:rsid w:val="000A20E2"/>
    <w:rsid w:val="00180A00"/>
    <w:rsid w:val="0028578E"/>
    <w:rsid w:val="00A35684"/>
    <w:rsid w:val="00C30456"/>
    <w:rsid w:val="00D22FF6"/>
    <w:rsid w:val="00DE38F6"/>
    <w:rsid w:val="2336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368</Words>
  <Characters>2098</Characters>
  <Lines>17</Lines>
  <Paragraphs>4</Paragraphs>
  <TotalTime>0</TotalTime>
  <ScaleCrop>false</ScaleCrop>
  <LinksUpToDate>false</LinksUpToDate>
  <CharactersWithSpaces>2462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2025-07-28T17:56:00Z</dcterms:created>
  <dc:creator>168236-Barbara Malei</dc:creator>
  <cp:lastModifiedBy>ADMIN</cp:lastModifiedBy>
  <dcterms:modified xsi:type="dcterms:W3CDTF">2025-11-09T15:43:47Z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1FDEF2AEA4E242BB91B22AD2510EF689_12</vt:lpwstr>
  </property>
</Properties>
</file>