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FA8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Security &amp; Compliance Plan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6F8437DB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1D84EB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(AML, KYC, Encryption, Audit Trails)</w:t>
      </w:r>
    </w:p>
    <w:p w14:paraId="0E0D9B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</w:t>
      </w:r>
    </w:p>
    <w:p w14:paraId="0E1DB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safeguard customer data, financial transactions, and platform infrastructure against fraud, misuse, or regulatory non-compliance during and post-integration.</w:t>
      </w:r>
    </w:p>
    <w:p w14:paraId="3BBA21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Domains &amp; Controls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6"/>
        <w:gridCol w:w="4118"/>
        <w:gridCol w:w="3116"/>
      </w:tblGrid>
      <w:tr w14:paraId="3B8899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3705B9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4AB53B7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Control Description</w:t>
            </w:r>
          </w:p>
        </w:tc>
        <w:tc>
          <w:tcPr>
            <w:tcW w:w="0" w:type="auto"/>
            <w:vAlign w:val="center"/>
          </w:tcPr>
          <w:p w14:paraId="1C5593D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Tools/Frameworks</w:t>
            </w:r>
          </w:p>
        </w:tc>
      </w:tr>
      <w:tr w14:paraId="269604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CE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AML (Anti-Money Laundering)</w:t>
            </w:r>
          </w:p>
        </w:tc>
        <w:tc>
          <w:tcPr>
            <w:tcW w:w="0" w:type="auto"/>
            <w:vAlign w:val="center"/>
          </w:tcPr>
          <w:p w14:paraId="664CAE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scoring, transaction threshold checks, pattern recognition</w:t>
            </w:r>
          </w:p>
        </w:tc>
        <w:tc>
          <w:tcPr>
            <w:tcW w:w="0" w:type="auto"/>
            <w:vAlign w:val="center"/>
          </w:tcPr>
          <w:p w14:paraId="6446BF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Comply Advantage, rules engine, real-time alerts</w:t>
            </w:r>
          </w:p>
        </w:tc>
      </w:tr>
      <w:tr w14:paraId="5DE7C2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A329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KYC Validation</w:t>
            </w:r>
          </w:p>
        </w:tc>
        <w:tc>
          <w:tcPr>
            <w:tcW w:w="0" w:type="auto"/>
            <w:vAlign w:val="center"/>
          </w:tcPr>
          <w:p w14:paraId="657A52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 ID/passport validation, biometric/photo match, real-time onboarding check</w:t>
            </w:r>
          </w:p>
        </w:tc>
        <w:tc>
          <w:tcPr>
            <w:tcW w:w="0" w:type="auto"/>
            <w:vAlign w:val="center"/>
          </w:tcPr>
          <w:p w14:paraId="7EC9A8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Telco KYC DB, bank API, AI-based facial matching</w:t>
            </w:r>
          </w:p>
        </w:tc>
      </w:tr>
      <w:tr w14:paraId="3CB42F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454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</w:tcPr>
          <w:p w14:paraId="10329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AES-256 encryption at rest, TLS 1.3 in transit, tokenization for APIs</w:t>
            </w:r>
          </w:p>
        </w:tc>
        <w:tc>
          <w:tcPr>
            <w:tcW w:w="0" w:type="auto"/>
            <w:vAlign w:val="center"/>
          </w:tcPr>
          <w:p w14:paraId="742DF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Hashicorp Vault, Let’s Encrypt, OpenSSL</w:t>
            </w:r>
          </w:p>
        </w:tc>
      </w:tr>
      <w:tr w14:paraId="68BAB625">
        <w:trPr>
          <w:tblCellSpacing w:w="15" w:type="dxa"/>
        </w:trPr>
        <w:tc>
          <w:tcPr>
            <w:tcW w:w="0" w:type="auto"/>
            <w:vAlign w:val="center"/>
          </w:tcPr>
          <w:p w14:paraId="6A439A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Audit Trails</w:t>
            </w:r>
          </w:p>
        </w:tc>
        <w:tc>
          <w:tcPr>
            <w:tcW w:w="0" w:type="auto"/>
            <w:vAlign w:val="center"/>
          </w:tcPr>
          <w:p w14:paraId="0A5426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Immutable logs, timestamped actions, access metadata for every transaction or update</w:t>
            </w:r>
          </w:p>
        </w:tc>
        <w:tc>
          <w:tcPr>
            <w:tcW w:w="0" w:type="auto"/>
            <w:vAlign w:val="center"/>
          </w:tcPr>
          <w:p w14:paraId="5F3101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ELK Stack, Splunk, AWS CloudTrail</w:t>
            </w:r>
          </w:p>
        </w:tc>
      </w:tr>
      <w:tr w14:paraId="240F0D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569C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Role-Based Access Control (RBAC)</w:t>
            </w:r>
          </w:p>
        </w:tc>
        <w:tc>
          <w:tcPr>
            <w:tcW w:w="0" w:type="auto"/>
            <w:vAlign w:val="center"/>
          </w:tcPr>
          <w:p w14:paraId="4581B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Scoped permissions for telco agents, bank officers, vendors</w:t>
            </w:r>
          </w:p>
        </w:tc>
        <w:tc>
          <w:tcPr>
            <w:tcW w:w="0" w:type="auto"/>
            <w:vAlign w:val="center"/>
          </w:tcPr>
          <w:p w14:paraId="12554A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Keycloak, IAM platforms</w:t>
            </w:r>
          </w:p>
        </w:tc>
      </w:tr>
      <w:tr w14:paraId="4D10B2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3146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Protection Compliance</w:t>
            </w:r>
          </w:p>
        </w:tc>
        <w:tc>
          <w:tcPr>
            <w:tcW w:w="0" w:type="auto"/>
            <w:vAlign w:val="center"/>
          </w:tcPr>
          <w:p w14:paraId="129FC9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DPA 2019 (Kenya), GDPR alignment for user consent, data retention/deletion</w:t>
            </w:r>
          </w:p>
        </w:tc>
        <w:tc>
          <w:tcPr>
            <w:tcW w:w="0" w:type="auto"/>
            <w:vAlign w:val="center"/>
          </w:tcPr>
          <w:p w14:paraId="46667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Consent APIs, data minimization policies</w:t>
            </w:r>
          </w:p>
        </w:tc>
      </w:tr>
    </w:tbl>
    <w:p w14:paraId="2560C705">
      <w:pPr>
        <w:rPr>
          <w:rFonts w:ascii="Times New Roman" w:hAnsi="Times New Roman" w:cs="Times New Roman"/>
        </w:rPr>
      </w:pPr>
    </w:p>
    <w:p w14:paraId="5DCF54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Compliance Procedures</w:t>
      </w:r>
    </w:p>
    <w:p w14:paraId="0F88AA4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CBK Compliance</w:t>
      </w:r>
      <w:r>
        <w:rPr>
          <w:rFonts w:ascii="Times New Roman" w:hAnsi="Times New Roman" w:cs="Times New Roman"/>
        </w:rPr>
        <w:t>: Adhere to Payment Service Provider (PSP) guidelines, share transaction logs monthly</w:t>
      </w:r>
    </w:p>
    <w:p w14:paraId="7D41A62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Protection Officer (DPO)</w:t>
      </w:r>
      <w:r>
        <w:rPr>
          <w:rFonts w:ascii="Times New Roman" w:hAnsi="Times New Roman" w:cs="Times New Roman"/>
        </w:rPr>
        <w:t xml:space="preserve"> reviews all data-sharing contracts and breach handling SOPs</w:t>
      </w:r>
    </w:p>
    <w:p w14:paraId="26ACC45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Fraud Investigation Teams</w:t>
      </w:r>
      <w:r>
        <w:rPr>
          <w:rFonts w:ascii="Times New Roman" w:hAnsi="Times New Roman" w:cs="Times New Roman"/>
        </w:rPr>
        <w:t xml:space="preserve"> receive automatic triggers for suspicious activity (e.g., &gt;10 wallets per ID, velocity alerts)</w:t>
      </w:r>
    </w:p>
    <w:p w14:paraId="3428A4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Security Testing &amp; Validation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2"/>
        <w:gridCol w:w="4014"/>
        <w:gridCol w:w="3504"/>
      </w:tblGrid>
      <w:tr w14:paraId="37E2FD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5960C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</w:tcPr>
          <w:p w14:paraId="574315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</w:tcPr>
          <w:p w14:paraId="4D96F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14:paraId="460256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013C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Penetration Testing</w:t>
            </w:r>
          </w:p>
        </w:tc>
        <w:tc>
          <w:tcPr>
            <w:tcW w:w="0" w:type="auto"/>
            <w:vAlign w:val="center"/>
          </w:tcPr>
          <w:p w14:paraId="53D5DD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platform vulnerabilities</w:t>
            </w:r>
          </w:p>
        </w:tc>
        <w:tc>
          <w:tcPr>
            <w:tcW w:w="0" w:type="auto"/>
            <w:vAlign w:val="center"/>
          </w:tcPr>
          <w:p w14:paraId="7B0B3C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Burp Suite, OWASP ZAP</w:t>
            </w:r>
          </w:p>
        </w:tc>
      </w:tr>
      <w:tr w14:paraId="7252EA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96FF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Fuzzing</w:t>
            </w:r>
          </w:p>
        </w:tc>
        <w:tc>
          <w:tcPr>
            <w:tcW w:w="0" w:type="auto"/>
            <w:vAlign w:val="center"/>
          </w:tcPr>
          <w:p w14:paraId="42D544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API robustness and fault injection</w:t>
            </w:r>
          </w:p>
        </w:tc>
        <w:tc>
          <w:tcPr>
            <w:tcW w:w="0" w:type="auto"/>
            <w:vAlign w:val="center"/>
          </w:tcPr>
          <w:p w14:paraId="0886F4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Postman/Newman</w:t>
            </w:r>
          </w:p>
        </w:tc>
      </w:tr>
      <w:tr w14:paraId="56C754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A61D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Audits</w:t>
            </w:r>
          </w:p>
        </w:tc>
        <w:tc>
          <w:tcPr>
            <w:tcW w:w="0" w:type="auto"/>
            <w:vAlign w:val="center"/>
          </w:tcPr>
          <w:p w14:paraId="3D8F46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full traceability &amp; KYC/AML coverage</w:t>
            </w:r>
          </w:p>
        </w:tc>
        <w:tc>
          <w:tcPr>
            <w:tcW w:w="0" w:type="auto"/>
            <w:vAlign w:val="center"/>
          </w:tcPr>
          <w:p w14:paraId="348177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Manual audit + scripts</w:t>
            </w:r>
          </w:p>
        </w:tc>
      </w:tr>
      <w:tr w14:paraId="3CEF0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D4EC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Code Review</w:t>
            </w:r>
          </w:p>
        </w:tc>
        <w:tc>
          <w:tcPr>
            <w:tcW w:w="0" w:type="auto"/>
            <w:vAlign w:val="center"/>
          </w:tcPr>
          <w:p w14:paraId="483B62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no hardcoded secrets or insecure flows</w:t>
            </w:r>
          </w:p>
        </w:tc>
        <w:tc>
          <w:tcPr>
            <w:tcW w:w="0" w:type="auto"/>
            <w:vAlign w:val="center"/>
          </w:tcPr>
          <w:p w14:paraId="4723E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SonarQube, GitHub Advanced Security</w:t>
            </w:r>
          </w:p>
        </w:tc>
      </w:tr>
    </w:tbl>
    <w:p w14:paraId="1C14719E">
      <w:pPr>
        <w:rPr>
          <w:rFonts w:ascii="Times New Roman" w:hAnsi="Times New Roman" w:cs="Times New Roman"/>
        </w:rPr>
      </w:pPr>
    </w:p>
    <w:p w14:paraId="1899399E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A5DED"/>
    <w:multiLevelType w:val="multilevel"/>
    <w:tmpl w:val="293A5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561"/>
    <w:rsid w:val="00180A00"/>
    <w:rsid w:val="0028578E"/>
    <w:rsid w:val="0033055A"/>
    <w:rsid w:val="00A35684"/>
    <w:rsid w:val="00CB6561"/>
    <w:rsid w:val="00D22FF6"/>
    <w:rsid w:val="00DE38F6"/>
    <w:rsid w:val="7806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272</Words>
  <Characters>1557</Characters>
  <Lines>12</Lines>
  <Paragraphs>3</Paragraphs>
  <TotalTime>0</TotalTime>
  <ScaleCrop>false</ScaleCrop>
  <LinksUpToDate>false</LinksUpToDate>
  <CharactersWithSpaces>1826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2025-07-28T18:11:00Z</dcterms:created>
  <dc:creator>168236-Barbara Malei</dc:creator>
  <cp:lastModifiedBy>ADMIN</cp:lastModifiedBy>
  <dcterms:modified xsi:type="dcterms:W3CDTF">2025-11-09T15:46:26Z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24E65C706F864596B07C7CBCCA8C6256_12</vt:lpwstr>
  </property>
</Properties>
</file>