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A030D">
      <w:pPr>
        <w:rPr>
          <w:b/>
          <w:bCs/>
        </w:rPr>
      </w:pPr>
      <w:r>
        <w:rPr>
          <w:b/>
          <w:bCs/>
        </w:rPr>
        <w:t>Change Request Management and Documentation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218B8F5C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41F57891">
      <w:pPr>
        <w:rPr>
          <w:b/>
          <w:bCs/>
        </w:rPr>
      </w:pPr>
      <w:r>
        <w:rPr>
          <w:b/>
          <w:bCs/>
        </w:rPr>
        <w:t>Objective</w:t>
      </w:r>
    </w:p>
    <w:p w14:paraId="6D82B383">
      <w:r>
        <w:t>Ensure structured handling of change requests during the execution phase—especially due to regulatory changes, partner input, or user feedback—while minimizing disruption.</w:t>
      </w:r>
    </w:p>
    <w:p w14:paraId="6B484A3A">
      <w:pPr>
        <w:rPr>
          <w:b/>
          <w:bCs/>
        </w:rPr>
      </w:pPr>
      <w:r>
        <w:rPr>
          <w:b/>
          <w:bCs/>
        </w:rPr>
        <w:t>Change Management Framework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2"/>
        <w:gridCol w:w="6788"/>
      </w:tblGrid>
      <w:tr w14:paraId="48CA70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0AB4503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</w:tcPr>
          <w:p w14:paraId="4B9DACA3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0A5707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2CB1F4">
            <w:r>
              <w:rPr>
                <w:b/>
                <w:bCs/>
              </w:rPr>
              <w:t>Change Request Form</w:t>
            </w:r>
          </w:p>
        </w:tc>
        <w:tc>
          <w:tcPr>
            <w:tcW w:w="0" w:type="auto"/>
            <w:vAlign w:val="center"/>
          </w:tcPr>
          <w:p w14:paraId="28556256">
            <w:r>
              <w:t>Standardised template capturing scope, impact, justification</w:t>
            </w:r>
          </w:p>
        </w:tc>
      </w:tr>
      <w:tr w14:paraId="2428D2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8D0A0E">
            <w:r>
              <w:rPr>
                <w:b/>
                <w:bCs/>
              </w:rPr>
              <w:t>Change Log Register</w:t>
            </w:r>
          </w:p>
        </w:tc>
        <w:tc>
          <w:tcPr>
            <w:tcW w:w="0" w:type="auto"/>
            <w:vAlign w:val="center"/>
          </w:tcPr>
          <w:p w14:paraId="0F821EA7">
            <w:r>
              <w:t>Centralised tracking of all change requests with status &amp; impact rating</w:t>
            </w:r>
          </w:p>
        </w:tc>
      </w:tr>
      <w:tr w14:paraId="319B5F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52BC05">
            <w:r>
              <w:rPr>
                <w:b/>
                <w:bCs/>
              </w:rPr>
              <w:t>Change Control Board (CCB)</w:t>
            </w:r>
          </w:p>
        </w:tc>
        <w:tc>
          <w:tcPr>
            <w:tcW w:w="0" w:type="auto"/>
            <w:vAlign w:val="center"/>
          </w:tcPr>
          <w:p w14:paraId="27446407">
            <w:r>
              <w:t>Cross-functional board (PMO, Compliance, Dev, Partner Reps) meets weekly</w:t>
            </w:r>
          </w:p>
        </w:tc>
      </w:tr>
      <w:tr w14:paraId="6F1A32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FF05E9">
            <w:r>
              <w:rPr>
                <w:b/>
                <w:bCs/>
              </w:rPr>
              <w:t>Impact Assessment Process</w:t>
            </w:r>
          </w:p>
        </w:tc>
        <w:tc>
          <w:tcPr>
            <w:tcW w:w="0" w:type="auto"/>
            <w:vAlign w:val="center"/>
          </w:tcPr>
          <w:p w14:paraId="462BD71D">
            <w:r>
              <w:t>Evaluates scope, cost, timeline, risk of each proposed change</w:t>
            </w:r>
          </w:p>
        </w:tc>
      </w:tr>
      <w:tr w14:paraId="1960A4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D48CBE">
            <w:r>
              <w:rPr>
                <w:b/>
                <w:bCs/>
              </w:rPr>
              <w:t>Approval Workflow</w:t>
            </w:r>
          </w:p>
        </w:tc>
        <w:tc>
          <w:tcPr>
            <w:tcW w:w="0" w:type="auto"/>
            <w:vAlign w:val="center"/>
          </w:tcPr>
          <w:p w14:paraId="291CBB14">
            <w:r>
              <w:t>Automated via Jira + Manual CCB approval for High Impact changes</w:t>
            </w:r>
          </w:p>
        </w:tc>
      </w:tr>
      <w:tr w14:paraId="707B6E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22C5EB">
            <w:r>
              <w:rPr>
                <w:b/>
                <w:bCs/>
              </w:rPr>
              <w:t>Change Categories</w:t>
            </w:r>
          </w:p>
        </w:tc>
        <w:tc>
          <w:tcPr>
            <w:tcW w:w="0" w:type="auto"/>
            <w:vAlign w:val="center"/>
          </w:tcPr>
          <w:p w14:paraId="0E3CC304">
            <w:r>
              <w:t>Minor Enhancements, Regulatory Compliance, Critical Fixes</w:t>
            </w:r>
          </w:p>
        </w:tc>
      </w:tr>
    </w:tbl>
    <w:p w14:paraId="752A82CE">
      <w:pPr>
        <w:rPr>
          <w:b/>
          <w:bCs/>
        </w:rPr>
      </w:pPr>
      <w:r>
        <w:rPr>
          <w:b/>
          <w:bCs/>
        </w:rPr>
        <w:t>Sample Logged Changes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4"/>
        <w:gridCol w:w="4073"/>
        <w:gridCol w:w="2352"/>
        <w:gridCol w:w="1372"/>
        <w:gridCol w:w="899"/>
      </w:tblGrid>
      <w:tr w14:paraId="7AEB75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C61C5CB">
            <w:pPr>
              <w:rPr>
                <w:b/>
                <w:bCs/>
              </w:rPr>
            </w:pPr>
            <w:r>
              <w:rPr>
                <w:b/>
                <w:bCs/>
              </w:rPr>
              <w:t>CR ID</w:t>
            </w:r>
          </w:p>
        </w:tc>
        <w:tc>
          <w:tcPr>
            <w:tcW w:w="0" w:type="auto"/>
            <w:vAlign w:val="center"/>
          </w:tcPr>
          <w:p w14:paraId="37B4F1A8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72D78CBE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</w:tcPr>
          <w:p w14:paraId="7EA2A581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</w:tcPr>
          <w:p w14:paraId="26E18C5F">
            <w:pPr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</w:tr>
      <w:tr w14:paraId="33B979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8B4F67">
            <w:r>
              <w:t>CR-021</w:t>
            </w:r>
          </w:p>
        </w:tc>
        <w:tc>
          <w:tcPr>
            <w:tcW w:w="0" w:type="auto"/>
            <w:vAlign w:val="center"/>
          </w:tcPr>
          <w:p w14:paraId="5249F2AE">
            <w:r>
              <w:t>Add daily wallet transaction SMS alerts</w:t>
            </w:r>
          </w:p>
        </w:tc>
        <w:tc>
          <w:tcPr>
            <w:tcW w:w="0" w:type="auto"/>
            <w:vAlign w:val="center"/>
          </w:tcPr>
          <w:p w14:paraId="74D31BFF">
            <w:r>
              <w:t>Enhancement</w:t>
            </w:r>
          </w:p>
        </w:tc>
        <w:tc>
          <w:tcPr>
            <w:tcW w:w="0" w:type="auto"/>
            <w:vAlign w:val="center"/>
          </w:tcPr>
          <w:p w14:paraId="00C3D189">
            <w:r>
              <w:t>Approved</w:t>
            </w:r>
          </w:p>
        </w:tc>
        <w:tc>
          <w:tcPr>
            <w:tcW w:w="0" w:type="auto"/>
            <w:vAlign w:val="center"/>
          </w:tcPr>
          <w:p w14:paraId="6E9F8525">
            <w:r>
              <w:t>Low</w:t>
            </w:r>
          </w:p>
        </w:tc>
      </w:tr>
      <w:tr w14:paraId="397A11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1D25E2">
            <w:r>
              <w:t>CR-037</w:t>
            </w:r>
          </w:p>
        </w:tc>
        <w:tc>
          <w:tcPr>
            <w:tcW w:w="0" w:type="auto"/>
            <w:vAlign w:val="center"/>
          </w:tcPr>
          <w:p w14:paraId="27FAB85D">
            <w:r>
              <w:t>KRA PIN verification via API</w:t>
            </w:r>
          </w:p>
        </w:tc>
        <w:tc>
          <w:tcPr>
            <w:tcW w:w="0" w:type="auto"/>
            <w:vAlign w:val="center"/>
          </w:tcPr>
          <w:p w14:paraId="3E109C75">
            <w:r>
              <w:t>Compliance</w:t>
            </w:r>
          </w:p>
        </w:tc>
        <w:tc>
          <w:tcPr>
            <w:tcW w:w="0" w:type="auto"/>
            <w:vAlign w:val="center"/>
          </w:tcPr>
          <w:p w14:paraId="4BD27162">
            <w:r>
              <w:t>Approved</w:t>
            </w:r>
          </w:p>
        </w:tc>
        <w:tc>
          <w:tcPr>
            <w:tcW w:w="0" w:type="auto"/>
            <w:vAlign w:val="center"/>
          </w:tcPr>
          <w:p w14:paraId="4D0F23B4">
            <w:r>
              <w:t>Medium</w:t>
            </w:r>
          </w:p>
        </w:tc>
      </w:tr>
      <w:tr w14:paraId="08369A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355BCB">
            <w:r>
              <w:t>CR-044</w:t>
            </w:r>
          </w:p>
        </w:tc>
        <w:tc>
          <w:tcPr>
            <w:tcW w:w="0" w:type="auto"/>
            <w:vAlign w:val="center"/>
          </w:tcPr>
          <w:p w14:paraId="0853BA22">
            <w:r>
              <w:t>Downtime window extension for migration</w:t>
            </w:r>
          </w:p>
        </w:tc>
        <w:tc>
          <w:tcPr>
            <w:tcW w:w="0" w:type="auto"/>
            <w:vAlign w:val="center"/>
          </w:tcPr>
          <w:p w14:paraId="2D0B20D9">
            <w:r>
              <w:t>Operational Adjustment</w:t>
            </w:r>
          </w:p>
        </w:tc>
        <w:tc>
          <w:tcPr>
            <w:tcW w:w="0" w:type="auto"/>
            <w:vAlign w:val="center"/>
          </w:tcPr>
          <w:p w14:paraId="09036CF7">
            <w:r>
              <w:t>Implemented</w:t>
            </w:r>
          </w:p>
        </w:tc>
        <w:tc>
          <w:tcPr>
            <w:tcW w:w="0" w:type="auto"/>
            <w:vAlign w:val="center"/>
          </w:tcPr>
          <w:p w14:paraId="32D4CEB4">
            <w:r>
              <w:t>High</w:t>
            </w:r>
          </w:p>
        </w:tc>
      </w:tr>
    </w:tbl>
    <w:p w14:paraId="46A2FFA5">
      <w:pPr>
        <w:rPr>
          <w:b/>
          <w:bCs/>
        </w:rPr>
      </w:pPr>
      <w:r>
        <w:rPr>
          <w:b/>
          <w:bCs/>
        </w:rPr>
        <w:t>KPIs</w:t>
      </w:r>
    </w:p>
    <w:p w14:paraId="1C8DB6AC">
      <w:pPr>
        <w:numPr>
          <w:ilvl w:val="0"/>
          <w:numId w:val="1"/>
        </w:numPr>
      </w:pPr>
      <w:r>
        <w:rPr>
          <w:b/>
          <w:bCs/>
        </w:rPr>
        <w:t>Change Requests Processed</w:t>
      </w:r>
      <w:r>
        <w:t>: 38</w:t>
      </w:r>
    </w:p>
    <w:p w14:paraId="50E449C5">
      <w:pPr>
        <w:numPr>
          <w:ilvl w:val="0"/>
          <w:numId w:val="1"/>
        </w:numPr>
      </w:pPr>
      <w:r>
        <w:rPr>
          <w:b/>
          <w:bCs/>
        </w:rPr>
        <w:t>Average Approval Time</w:t>
      </w:r>
      <w:r>
        <w:t>: 2.3 days</w:t>
      </w:r>
    </w:p>
    <w:p w14:paraId="46538136">
      <w:pPr>
        <w:numPr>
          <w:ilvl w:val="0"/>
          <w:numId w:val="1"/>
        </w:numPr>
      </w:pPr>
      <w:r>
        <w:rPr>
          <w:b/>
          <w:bCs/>
        </w:rPr>
        <w:t>% Approved within SLA</w:t>
      </w:r>
      <w:r>
        <w:t>: 92.1%</w:t>
      </w:r>
    </w:p>
    <w:p w14:paraId="1DBB3A7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B718F7"/>
    <w:multiLevelType w:val="multilevel"/>
    <w:tmpl w:val="07B718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89B"/>
    <w:rsid w:val="00180A00"/>
    <w:rsid w:val="0028578E"/>
    <w:rsid w:val="00A35684"/>
    <w:rsid w:val="00B0789B"/>
    <w:rsid w:val="00D22FF6"/>
    <w:rsid w:val="00DE38F6"/>
    <w:rsid w:val="1099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176</Words>
  <Characters>1009</Characters>
  <Lines>8</Lines>
  <Paragraphs>2</Paragraphs>
  <TotalTime>0</TotalTime>
  <ScaleCrop>false</ScaleCrop>
  <LinksUpToDate>false</LinksUpToDate>
  <CharactersWithSpaces>1183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2025-07-28T18:49:00Z</dcterms:created>
  <dc:creator>168236-Barbara Malei</dc:creator>
  <cp:lastModifiedBy>ADMIN</cp:lastModifiedBy>
  <dcterms:modified xsi:type="dcterms:W3CDTF">2025-11-09T15:51:14Z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D5178F5397FA414BBEE693DE5CAFC97F_12</vt:lpwstr>
  </property>
</Properties>
</file>