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3D7CB">
      <w:pPr>
        <w:rPr>
          <w:b/>
          <w:bCs/>
        </w:rPr>
      </w:pPr>
      <w:r>
        <w:rPr>
          <w:b/>
          <w:bCs/>
        </w:rPr>
        <w:t>User Training &amp; Support Materials for Customer Service &amp; Operations Teams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A08BF7B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5028084">
      <w:pPr>
        <w:rPr>
          <w:b/>
          <w:bCs/>
        </w:rPr>
      </w:pPr>
      <w:r>
        <w:rPr>
          <w:b/>
          <w:bCs/>
        </w:rPr>
        <w:t>Objective</w:t>
      </w:r>
    </w:p>
    <w:p w14:paraId="247D8F21">
      <w:r>
        <w:t>Ensure that internal support teams, field agents, and customer service reps are fully trained to operate, support, and escalate issues on the new mobile money platform.</w:t>
      </w:r>
    </w:p>
    <w:p w14:paraId="0DACF0C7">
      <w:pPr>
        <w:rPr>
          <w:b/>
          <w:bCs/>
        </w:rPr>
      </w:pPr>
      <w:r>
        <w:rPr>
          <w:b/>
          <w:bCs/>
        </w:rPr>
        <w:t>Key Training Materials Developed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8"/>
        <w:gridCol w:w="2422"/>
        <w:gridCol w:w="4880"/>
      </w:tblGrid>
      <w:tr w14:paraId="0929A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F409EA">
            <w:pPr>
              <w:rPr>
                <w:b/>
                <w:bCs/>
              </w:rPr>
            </w:pPr>
            <w:r>
              <w:rPr>
                <w:b/>
                <w:bCs/>
              </w:rPr>
              <w:t>Material Type</w:t>
            </w:r>
          </w:p>
        </w:tc>
        <w:tc>
          <w:tcPr>
            <w:tcW w:w="0" w:type="auto"/>
            <w:vAlign w:val="center"/>
          </w:tcPr>
          <w:p w14:paraId="3108AEEC">
            <w:pPr>
              <w:rPr>
                <w:b/>
                <w:bCs/>
              </w:rPr>
            </w:pPr>
            <w:r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</w:tcPr>
          <w:p w14:paraId="0F9F469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BFD8C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CFB9FD">
            <w:r>
              <w:rPr>
                <w:b/>
                <w:bCs/>
              </w:rPr>
              <w:t>Operations Playbook</w:t>
            </w:r>
          </w:p>
        </w:tc>
        <w:tc>
          <w:tcPr>
            <w:tcW w:w="0" w:type="auto"/>
            <w:vAlign w:val="center"/>
          </w:tcPr>
          <w:p w14:paraId="0377A5F9">
            <w:r>
              <w:t>Backend Ops, Reconciliation</w:t>
            </w:r>
          </w:p>
        </w:tc>
        <w:tc>
          <w:tcPr>
            <w:tcW w:w="0" w:type="auto"/>
            <w:vAlign w:val="center"/>
          </w:tcPr>
          <w:p w14:paraId="100A7DD7">
            <w:r>
              <w:t>SOPs on transaction reversal, chargebacks, account limits</w:t>
            </w:r>
          </w:p>
        </w:tc>
      </w:tr>
      <w:tr w14:paraId="1F058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76CA6E">
            <w:r>
              <w:rPr>
                <w:b/>
                <w:bCs/>
              </w:rPr>
              <w:t>Customer Service Guide</w:t>
            </w:r>
          </w:p>
        </w:tc>
        <w:tc>
          <w:tcPr>
            <w:tcW w:w="0" w:type="auto"/>
            <w:vAlign w:val="center"/>
          </w:tcPr>
          <w:p w14:paraId="15481BE7">
            <w:r>
              <w:t>Call Center Agents</w:t>
            </w:r>
          </w:p>
        </w:tc>
        <w:tc>
          <w:tcPr>
            <w:tcW w:w="0" w:type="auto"/>
            <w:vAlign w:val="center"/>
          </w:tcPr>
          <w:p w14:paraId="5DEA06F8">
            <w:r>
              <w:t>Step-by-step on resolving top 20 issues (PIN reset, KYC lock)</w:t>
            </w:r>
          </w:p>
        </w:tc>
      </w:tr>
      <w:tr w14:paraId="17D5F1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B69137">
            <w:r>
              <w:rPr>
                <w:b/>
                <w:bCs/>
              </w:rPr>
              <w:t>Agent Training Manual</w:t>
            </w:r>
          </w:p>
        </w:tc>
        <w:tc>
          <w:tcPr>
            <w:tcW w:w="0" w:type="auto"/>
            <w:vAlign w:val="center"/>
          </w:tcPr>
          <w:p w14:paraId="0D988CD9">
            <w:r>
              <w:t>Field Agents, Retailers</w:t>
            </w:r>
          </w:p>
        </w:tc>
        <w:tc>
          <w:tcPr>
            <w:tcW w:w="0" w:type="auto"/>
            <w:vAlign w:val="center"/>
          </w:tcPr>
          <w:p w14:paraId="30865313">
            <w:r>
              <w:t>Wallet onboarding, balance checks, agent float management</w:t>
            </w:r>
          </w:p>
        </w:tc>
      </w:tr>
      <w:tr w14:paraId="2DF1F7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88B399">
            <w:r>
              <w:rPr>
                <w:b/>
                <w:bCs/>
              </w:rPr>
              <w:t>FAQ Handbook</w:t>
            </w:r>
          </w:p>
        </w:tc>
        <w:tc>
          <w:tcPr>
            <w:tcW w:w="0" w:type="auto"/>
            <w:vAlign w:val="center"/>
          </w:tcPr>
          <w:p w14:paraId="2DE703D7">
            <w:r>
              <w:t>All Teams</w:t>
            </w:r>
          </w:p>
        </w:tc>
        <w:tc>
          <w:tcPr>
            <w:tcW w:w="0" w:type="auto"/>
            <w:vAlign w:val="center"/>
          </w:tcPr>
          <w:p w14:paraId="3D7D2B38">
            <w:r>
              <w:t>Responses to common customer queries</w:t>
            </w:r>
          </w:p>
        </w:tc>
      </w:tr>
      <w:tr w14:paraId="47993F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C546A0">
            <w:r>
              <w:rPr>
                <w:b/>
                <w:bCs/>
              </w:rPr>
              <w:t>Knowledge Base Articles</w:t>
            </w:r>
          </w:p>
        </w:tc>
        <w:tc>
          <w:tcPr>
            <w:tcW w:w="0" w:type="auto"/>
            <w:vAlign w:val="center"/>
          </w:tcPr>
          <w:p w14:paraId="52036DD1">
            <w:r>
              <w:t>Tier 2 Support, Tech Leads</w:t>
            </w:r>
          </w:p>
        </w:tc>
        <w:tc>
          <w:tcPr>
            <w:tcW w:w="0" w:type="auto"/>
            <w:vAlign w:val="center"/>
          </w:tcPr>
          <w:p w14:paraId="045C911C">
            <w:r>
              <w:t>Troubleshooting sync errors, API timeouts</w:t>
            </w:r>
          </w:p>
        </w:tc>
      </w:tr>
      <w:tr w14:paraId="31DD11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8AFE73">
            <w:r>
              <w:rPr>
                <w:b/>
                <w:bCs/>
              </w:rPr>
              <w:t>Training Videos (LMS)</w:t>
            </w:r>
          </w:p>
        </w:tc>
        <w:tc>
          <w:tcPr>
            <w:tcW w:w="0" w:type="auto"/>
            <w:vAlign w:val="center"/>
          </w:tcPr>
          <w:p w14:paraId="71BF1DA7">
            <w:r>
              <w:t>All Staff</w:t>
            </w:r>
          </w:p>
        </w:tc>
        <w:tc>
          <w:tcPr>
            <w:tcW w:w="0" w:type="auto"/>
            <w:vAlign w:val="center"/>
          </w:tcPr>
          <w:p w14:paraId="3447FEB2">
            <w:r>
              <w:t>Video modules hosted on internal LMS for self-paced learning</w:t>
            </w:r>
          </w:p>
        </w:tc>
      </w:tr>
    </w:tbl>
    <w:p w14:paraId="02FF1B44">
      <w:pPr>
        <w:rPr>
          <w:b/>
          <w:bCs/>
        </w:rPr>
      </w:pPr>
      <w:r>
        <w:rPr>
          <w:b/>
          <w:bCs/>
        </w:rPr>
        <w:t>Training Sessions Conducted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992"/>
        <w:gridCol w:w="1321"/>
        <w:gridCol w:w="952"/>
      </w:tblGrid>
      <w:tr w14:paraId="7AC3AD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DC816F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</w:tcPr>
          <w:p w14:paraId="5EFC0B88">
            <w:pPr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</w:tcPr>
          <w:p w14:paraId="79BFBC51">
            <w:pPr>
              <w:rPr>
                <w:b/>
                <w:bCs/>
              </w:rPr>
            </w:pPr>
            <w:r>
              <w:rPr>
                <w:b/>
                <w:bCs/>
              </w:rPr>
              <w:t>Staff Trained</w:t>
            </w:r>
          </w:p>
        </w:tc>
        <w:tc>
          <w:tcPr>
            <w:tcW w:w="0" w:type="auto"/>
            <w:vAlign w:val="center"/>
          </w:tcPr>
          <w:p w14:paraId="7AB19B7B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14:paraId="0332C2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5C38BD">
            <w:r>
              <w:t>Nairobi HQ</w:t>
            </w:r>
          </w:p>
        </w:tc>
        <w:tc>
          <w:tcPr>
            <w:tcW w:w="0" w:type="auto"/>
            <w:vAlign w:val="center"/>
          </w:tcPr>
          <w:p w14:paraId="76E21ECF">
            <w:r>
              <w:t>In-person</w:t>
            </w:r>
          </w:p>
        </w:tc>
        <w:tc>
          <w:tcPr>
            <w:tcW w:w="0" w:type="auto"/>
            <w:vAlign w:val="center"/>
          </w:tcPr>
          <w:p w14:paraId="5635D6CD">
            <w:r>
              <w:t>120</w:t>
            </w:r>
          </w:p>
        </w:tc>
        <w:tc>
          <w:tcPr>
            <w:tcW w:w="0" w:type="auto"/>
            <w:vAlign w:val="center"/>
          </w:tcPr>
          <w:p w14:paraId="286D8531">
            <w:r>
              <w:t>3 days</w:t>
            </w:r>
          </w:p>
        </w:tc>
      </w:tr>
      <w:tr w14:paraId="3306A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99F218">
            <w:r>
              <w:t>Kisumu Branch</w:t>
            </w:r>
          </w:p>
        </w:tc>
        <w:tc>
          <w:tcPr>
            <w:tcW w:w="0" w:type="auto"/>
            <w:vAlign w:val="center"/>
          </w:tcPr>
          <w:p w14:paraId="5711492F">
            <w:r>
              <w:t>Hybrid</w:t>
            </w:r>
          </w:p>
        </w:tc>
        <w:tc>
          <w:tcPr>
            <w:tcW w:w="0" w:type="auto"/>
            <w:vAlign w:val="center"/>
          </w:tcPr>
          <w:p w14:paraId="188A7B5C">
            <w:r>
              <w:t>45</w:t>
            </w:r>
          </w:p>
        </w:tc>
        <w:tc>
          <w:tcPr>
            <w:tcW w:w="0" w:type="auto"/>
            <w:vAlign w:val="center"/>
          </w:tcPr>
          <w:p w14:paraId="11630B1B">
            <w:r>
              <w:t>2 days</w:t>
            </w:r>
          </w:p>
        </w:tc>
      </w:tr>
      <w:tr w14:paraId="7C533A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838130">
            <w:r>
              <w:t>Mombasa Field</w:t>
            </w:r>
          </w:p>
        </w:tc>
        <w:tc>
          <w:tcPr>
            <w:tcW w:w="0" w:type="auto"/>
            <w:vAlign w:val="center"/>
          </w:tcPr>
          <w:p w14:paraId="7CE7457B">
            <w:r>
              <w:t>Virtual</w:t>
            </w:r>
          </w:p>
        </w:tc>
        <w:tc>
          <w:tcPr>
            <w:tcW w:w="0" w:type="auto"/>
            <w:vAlign w:val="center"/>
          </w:tcPr>
          <w:p w14:paraId="6D345B8F">
            <w:r>
              <w:t>60</w:t>
            </w:r>
          </w:p>
        </w:tc>
        <w:tc>
          <w:tcPr>
            <w:tcW w:w="0" w:type="auto"/>
            <w:vAlign w:val="center"/>
          </w:tcPr>
          <w:p w14:paraId="52C3483F">
            <w:r>
              <w:t>1 day</w:t>
            </w:r>
          </w:p>
        </w:tc>
      </w:tr>
    </w:tbl>
    <w:p w14:paraId="6CB15AC1"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Training Completion Rate</w:t>
      </w:r>
      <w:r>
        <w:t>: 98.2%</w:t>
      </w:r>
      <w:r>
        <w:br w:type="textWrapping"/>
      </w: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b/>
          <w:bCs/>
        </w:rPr>
        <w:t>Post-training Quiz Pass Rate</w:t>
      </w:r>
      <w:r>
        <w:t>: 94.6%</w:t>
      </w:r>
    </w:p>
    <w:p w14:paraId="7B0A4F5F"/>
    <w:p w14:paraId="7683BF8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F3B"/>
    <w:rsid w:val="00180A00"/>
    <w:rsid w:val="0028578E"/>
    <w:rsid w:val="00A35684"/>
    <w:rsid w:val="00D15F3B"/>
    <w:rsid w:val="00D22FF6"/>
    <w:rsid w:val="00DE38F6"/>
    <w:rsid w:val="046E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</Words>
  <Characters>967</Characters>
  <Lines>8</Lines>
  <Paragraphs>2</Paragraphs>
  <TotalTime>0</TotalTime>
  <ScaleCrop>false</ScaleCrop>
  <LinksUpToDate>false</LinksUpToDate>
  <CharactersWithSpaces>1134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2025-07-28T18:48:00Z</dcterms:created>
  <dc:creator>168236-Barbara Malei</dc:creator>
  <cp:lastModifiedBy>ADMIN</cp:lastModifiedBy>
  <dcterms:modified xsi:type="dcterms:W3CDTF">2025-11-09T15:54:34Z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D1BCEAED12634C0B91704AF7D7B7B4F6_12</vt:lpwstr>
  </property>
</Properties>
</file>