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45419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High-Level Functional &amp; Compliance Requirements Overview</w:t>
      </w:r>
    </w:p>
    <w:p w14:paraId="349A53D6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Mobile money platform project</w:t>
      </w:r>
    </w:p>
    <w:p w14:paraId="23712CD2">
      <w:pPr>
        <w:rPr>
          <w:rFonts w:ascii="Times New Roman" w:hAnsi="Times New Roman" w:cs="Times New Roman"/>
        </w:rPr>
      </w:pPr>
      <w:r>
        <w:rPr>
          <w:rFonts w:hint="default"/>
          <w:b/>
          <w:bCs/>
          <w:lang w:val="en-US"/>
        </w:rPr>
        <w:t>May-Sep 2025</w:t>
      </w:r>
      <w:bookmarkStart w:id="0" w:name="_GoBack"/>
      <w:bookmarkEnd w:id="0"/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  <w:b/>
          <w:bCs/>
        </w:rPr>
        <w:t>Prepared By:</w:t>
      </w:r>
      <w:r>
        <w:rPr>
          <w:rFonts w:ascii="Times New Roman" w:hAnsi="Times New Roman" w:cs="Times New Roman"/>
        </w:rPr>
        <w:t xml:space="preserve"> Business &amp; Compliance Teams</w:t>
      </w:r>
    </w:p>
    <w:p w14:paraId="0BA97F6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Functional Requirements (High-Level)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18"/>
        <w:gridCol w:w="5297"/>
        <w:gridCol w:w="874"/>
        <w:gridCol w:w="1661"/>
      </w:tblGrid>
      <w:tr w14:paraId="3D5EB0C0">
        <w:trPr>
          <w:tblHeader/>
          <w:tblCellSpacing w:w="15" w:type="dxa"/>
        </w:trPr>
        <w:tc>
          <w:tcPr>
            <w:tcW w:w="0" w:type="auto"/>
            <w:vAlign w:val="center"/>
          </w:tcPr>
          <w:p w14:paraId="770A1B9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Requirement ID</w:t>
            </w:r>
          </w:p>
        </w:tc>
        <w:tc>
          <w:tcPr>
            <w:tcW w:w="0" w:type="auto"/>
            <w:vAlign w:val="center"/>
          </w:tcPr>
          <w:p w14:paraId="4C4D826E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Requirement Description</w:t>
            </w:r>
          </w:p>
        </w:tc>
        <w:tc>
          <w:tcPr>
            <w:tcW w:w="0" w:type="auto"/>
            <w:vAlign w:val="center"/>
          </w:tcPr>
          <w:p w14:paraId="3BAD003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</w:tcPr>
          <w:p w14:paraId="11B5D40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Owner</w:t>
            </w:r>
          </w:p>
        </w:tc>
      </w:tr>
      <w:tr w14:paraId="38169D1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1A478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FR-01</w:t>
            </w:r>
          </w:p>
        </w:tc>
        <w:tc>
          <w:tcPr>
            <w:tcW w:w="0" w:type="auto"/>
            <w:vAlign w:val="center"/>
          </w:tcPr>
          <w:p w14:paraId="71B0A40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Integrate Mobile Money API (e.g., M-PESA) for real-time payments</w:t>
            </w:r>
          </w:p>
        </w:tc>
        <w:tc>
          <w:tcPr>
            <w:tcW w:w="0" w:type="auto"/>
            <w:vAlign w:val="center"/>
          </w:tcPr>
          <w:p w14:paraId="5463D40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3D7726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IT Integration Team</w:t>
            </w:r>
          </w:p>
        </w:tc>
      </w:tr>
      <w:tr w14:paraId="1AEBE58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689B94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FR-02</w:t>
            </w:r>
          </w:p>
        </w:tc>
        <w:tc>
          <w:tcPr>
            <w:tcW w:w="0" w:type="auto"/>
            <w:vAlign w:val="center"/>
          </w:tcPr>
          <w:p w14:paraId="714B6F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Support transaction types: airtime purchase, bill payment, wallet top-up, loans</w:t>
            </w:r>
          </w:p>
        </w:tc>
        <w:tc>
          <w:tcPr>
            <w:tcW w:w="0" w:type="auto"/>
            <w:vAlign w:val="center"/>
          </w:tcPr>
          <w:p w14:paraId="00543AE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5505FE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Product Team</w:t>
            </w:r>
          </w:p>
        </w:tc>
      </w:tr>
      <w:tr w14:paraId="71B409DF">
        <w:trPr>
          <w:tblCellSpacing w:w="15" w:type="dxa"/>
        </w:trPr>
        <w:tc>
          <w:tcPr>
            <w:tcW w:w="0" w:type="auto"/>
            <w:vAlign w:val="center"/>
          </w:tcPr>
          <w:p w14:paraId="3CF67F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FR-03</w:t>
            </w:r>
          </w:p>
        </w:tc>
        <w:tc>
          <w:tcPr>
            <w:tcW w:w="0" w:type="auto"/>
            <w:vAlign w:val="center"/>
          </w:tcPr>
          <w:p w14:paraId="01D3A8F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Real-time reconciliation of mobile money transactions with ERP billing</w:t>
            </w:r>
          </w:p>
        </w:tc>
        <w:tc>
          <w:tcPr>
            <w:tcW w:w="0" w:type="auto"/>
            <w:vAlign w:val="center"/>
          </w:tcPr>
          <w:p w14:paraId="0FC7396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6B0F78F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Finance &amp; IT</w:t>
            </w:r>
          </w:p>
        </w:tc>
      </w:tr>
      <w:tr w14:paraId="04E1392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5A6FDB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FR-04</w:t>
            </w:r>
          </w:p>
        </w:tc>
        <w:tc>
          <w:tcPr>
            <w:tcW w:w="0" w:type="auto"/>
            <w:vAlign w:val="center"/>
          </w:tcPr>
          <w:p w14:paraId="1D2A608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Enable customer notifications via SMS/Email on transaction status</w:t>
            </w:r>
          </w:p>
        </w:tc>
        <w:tc>
          <w:tcPr>
            <w:tcW w:w="0" w:type="auto"/>
            <w:vAlign w:val="center"/>
          </w:tcPr>
          <w:p w14:paraId="396E4A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0AD1C50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CRM &amp; Marketing</w:t>
            </w:r>
          </w:p>
        </w:tc>
      </w:tr>
      <w:tr w14:paraId="12A5EACE">
        <w:trPr>
          <w:tblCellSpacing w:w="15" w:type="dxa"/>
        </w:trPr>
        <w:tc>
          <w:tcPr>
            <w:tcW w:w="0" w:type="auto"/>
            <w:vAlign w:val="center"/>
          </w:tcPr>
          <w:p w14:paraId="7134D52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FR-05</w:t>
            </w:r>
          </w:p>
        </w:tc>
        <w:tc>
          <w:tcPr>
            <w:tcW w:w="0" w:type="auto"/>
            <w:vAlign w:val="center"/>
          </w:tcPr>
          <w:p w14:paraId="5073DF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Provide dashboards for transaction monitoring and reporting</w:t>
            </w:r>
          </w:p>
        </w:tc>
        <w:tc>
          <w:tcPr>
            <w:tcW w:w="0" w:type="auto"/>
            <w:vAlign w:val="center"/>
          </w:tcPr>
          <w:p w14:paraId="059F747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60BA39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BI &amp; Operations</w:t>
            </w:r>
          </w:p>
        </w:tc>
      </w:tr>
      <w:tr w14:paraId="30F6553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4D4D5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FR-06</w:t>
            </w:r>
          </w:p>
        </w:tc>
        <w:tc>
          <w:tcPr>
            <w:tcW w:w="0" w:type="auto"/>
            <w:vAlign w:val="center"/>
          </w:tcPr>
          <w:p w14:paraId="0AEE556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Role-Based Access Control (RBAC) for mobile money transaction management</w:t>
            </w:r>
          </w:p>
        </w:tc>
        <w:tc>
          <w:tcPr>
            <w:tcW w:w="0" w:type="auto"/>
            <w:vAlign w:val="center"/>
          </w:tcPr>
          <w:p w14:paraId="69A806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5CF0D02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Security Team</w:t>
            </w:r>
          </w:p>
        </w:tc>
      </w:tr>
      <w:tr w14:paraId="13EF5E6E">
        <w:trPr>
          <w:tblCellSpacing w:w="15" w:type="dxa"/>
        </w:trPr>
        <w:tc>
          <w:tcPr>
            <w:tcW w:w="0" w:type="auto"/>
            <w:vAlign w:val="center"/>
          </w:tcPr>
          <w:p w14:paraId="35ED70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FR-07</w:t>
            </w:r>
          </w:p>
        </w:tc>
        <w:tc>
          <w:tcPr>
            <w:tcW w:w="0" w:type="auto"/>
            <w:vAlign w:val="center"/>
          </w:tcPr>
          <w:p w14:paraId="22C166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Automated fraud detection alerts and transaction anomaly flags</w:t>
            </w:r>
          </w:p>
        </w:tc>
        <w:tc>
          <w:tcPr>
            <w:tcW w:w="0" w:type="auto"/>
            <w:vAlign w:val="center"/>
          </w:tcPr>
          <w:p w14:paraId="0DF3D97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2841768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Security &amp; Risk</w:t>
            </w:r>
          </w:p>
        </w:tc>
      </w:tr>
      <w:tr w14:paraId="6FDC41FD">
        <w:trPr>
          <w:tblCellSpacing w:w="15" w:type="dxa"/>
        </w:trPr>
        <w:tc>
          <w:tcPr>
            <w:tcW w:w="0" w:type="auto"/>
            <w:vAlign w:val="center"/>
          </w:tcPr>
          <w:p w14:paraId="5BED247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FR-08</w:t>
            </w:r>
          </w:p>
        </w:tc>
        <w:tc>
          <w:tcPr>
            <w:tcW w:w="0" w:type="auto"/>
            <w:vAlign w:val="center"/>
          </w:tcPr>
          <w:p w14:paraId="4847AAB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Support for multi-currency and multi-region mobile money platforms</w:t>
            </w:r>
          </w:p>
        </w:tc>
        <w:tc>
          <w:tcPr>
            <w:tcW w:w="0" w:type="auto"/>
            <w:vAlign w:val="center"/>
          </w:tcPr>
          <w:p w14:paraId="04F70B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639B068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IT &amp; Finance</w:t>
            </w:r>
          </w:p>
        </w:tc>
      </w:tr>
      <w:tr w14:paraId="762C7DA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71BE35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FR-09</w:t>
            </w:r>
          </w:p>
        </w:tc>
        <w:tc>
          <w:tcPr>
            <w:tcW w:w="0" w:type="auto"/>
            <w:vAlign w:val="center"/>
          </w:tcPr>
          <w:p w14:paraId="18DD48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self-service portal for mobile money transaction history</w:t>
            </w:r>
          </w:p>
        </w:tc>
        <w:tc>
          <w:tcPr>
            <w:tcW w:w="0" w:type="auto"/>
            <w:vAlign w:val="center"/>
          </w:tcPr>
          <w:p w14:paraId="6D2F15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3560E5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UX &amp; CRM</w:t>
            </w:r>
          </w:p>
        </w:tc>
      </w:tr>
      <w:tr w14:paraId="79C858B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5F14B3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FR-10</w:t>
            </w:r>
          </w:p>
        </w:tc>
        <w:tc>
          <w:tcPr>
            <w:tcW w:w="0" w:type="auto"/>
            <w:vAlign w:val="center"/>
          </w:tcPr>
          <w:p w14:paraId="2C94CCA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Seamless API failover and retry mechanisms</w:t>
            </w:r>
          </w:p>
        </w:tc>
        <w:tc>
          <w:tcPr>
            <w:tcW w:w="0" w:type="auto"/>
            <w:vAlign w:val="center"/>
          </w:tcPr>
          <w:p w14:paraId="67B93F2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0C8812F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IT Integration</w:t>
            </w:r>
          </w:p>
        </w:tc>
      </w:tr>
    </w:tbl>
    <w:p w14:paraId="26B54B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Compliance Requirements (High-Level)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35"/>
        <w:gridCol w:w="2326"/>
        <w:gridCol w:w="3113"/>
        <w:gridCol w:w="874"/>
        <w:gridCol w:w="1602"/>
      </w:tblGrid>
      <w:tr w14:paraId="08385EA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405FA44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Requirement ID</w:t>
            </w:r>
          </w:p>
        </w:tc>
        <w:tc>
          <w:tcPr>
            <w:tcW w:w="0" w:type="auto"/>
            <w:vAlign w:val="center"/>
          </w:tcPr>
          <w:p w14:paraId="7407559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Compliance Area</w:t>
            </w:r>
          </w:p>
        </w:tc>
        <w:tc>
          <w:tcPr>
            <w:tcW w:w="0" w:type="auto"/>
            <w:vAlign w:val="center"/>
          </w:tcPr>
          <w:p w14:paraId="249EEEB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</w:tcPr>
          <w:p w14:paraId="071C2C0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</w:tcPr>
          <w:p w14:paraId="211C2A1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Owner</w:t>
            </w:r>
          </w:p>
        </w:tc>
      </w:tr>
      <w:tr w14:paraId="2CE967E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138C66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CR-01</w:t>
            </w:r>
          </w:p>
        </w:tc>
        <w:tc>
          <w:tcPr>
            <w:tcW w:w="0" w:type="auto"/>
            <w:vAlign w:val="center"/>
          </w:tcPr>
          <w:p w14:paraId="71F6CA9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 Protection (GDPR, KDPA)</w:t>
            </w:r>
          </w:p>
        </w:tc>
        <w:tc>
          <w:tcPr>
            <w:tcW w:w="0" w:type="auto"/>
            <w:vAlign w:val="center"/>
          </w:tcPr>
          <w:p w14:paraId="0BD2DD6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Ensure customer data privacy and consent management</w:t>
            </w:r>
          </w:p>
        </w:tc>
        <w:tc>
          <w:tcPr>
            <w:tcW w:w="0" w:type="auto"/>
            <w:vAlign w:val="center"/>
          </w:tcPr>
          <w:p w14:paraId="1C0DA91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0E64FE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Legal &amp; Compliance</w:t>
            </w:r>
          </w:p>
        </w:tc>
      </w:tr>
      <w:tr w14:paraId="0D8D46D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36D869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CR-02</w:t>
            </w:r>
          </w:p>
        </w:tc>
        <w:tc>
          <w:tcPr>
            <w:tcW w:w="0" w:type="auto"/>
            <w:vAlign w:val="center"/>
          </w:tcPr>
          <w:p w14:paraId="6CE357F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Anti-Money Laundering (AML)</w:t>
            </w:r>
          </w:p>
        </w:tc>
        <w:tc>
          <w:tcPr>
            <w:tcW w:w="0" w:type="auto"/>
            <w:vAlign w:val="center"/>
          </w:tcPr>
          <w:p w14:paraId="4FBF764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Integrate AML checks and reporting for transactions</w:t>
            </w:r>
          </w:p>
        </w:tc>
        <w:tc>
          <w:tcPr>
            <w:tcW w:w="0" w:type="auto"/>
            <w:vAlign w:val="center"/>
          </w:tcPr>
          <w:p w14:paraId="3447EE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2E427F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Risk &amp; Compliance</w:t>
            </w:r>
          </w:p>
        </w:tc>
      </w:tr>
      <w:tr w14:paraId="31B686C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E9A635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CR-03</w:t>
            </w:r>
          </w:p>
        </w:tc>
        <w:tc>
          <w:tcPr>
            <w:tcW w:w="0" w:type="auto"/>
            <w:vAlign w:val="center"/>
          </w:tcPr>
          <w:p w14:paraId="4B0AEEA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Know Your Customer (KYC)</w:t>
            </w:r>
          </w:p>
        </w:tc>
        <w:tc>
          <w:tcPr>
            <w:tcW w:w="0" w:type="auto"/>
            <w:vAlign w:val="center"/>
          </w:tcPr>
          <w:p w14:paraId="3B75C48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Validate customer identity in line with telecom &amp; finance regs</w:t>
            </w:r>
          </w:p>
        </w:tc>
        <w:tc>
          <w:tcPr>
            <w:tcW w:w="0" w:type="auto"/>
            <w:vAlign w:val="center"/>
          </w:tcPr>
          <w:p w14:paraId="06B44E3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0D82EB6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Legal &amp; Compliance</w:t>
            </w:r>
          </w:p>
        </w:tc>
      </w:tr>
      <w:tr w14:paraId="365E1F9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2EFCC3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CR-04</w:t>
            </w:r>
          </w:p>
        </w:tc>
        <w:tc>
          <w:tcPr>
            <w:tcW w:w="0" w:type="auto"/>
            <w:vAlign w:val="center"/>
          </w:tcPr>
          <w:p w14:paraId="399A38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Transaction Audit Logging</w:t>
            </w:r>
          </w:p>
        </w:tc>
        <w:tc>
          <w:tcPr>
            <w:tcW w:w="0" w:type="auto"/>
            <w:vAlign w:val="center"/>
          </w:tcPr>
          <w:p w14:paraId="0C7E78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Maintain tamper-proof logs for all mobile money transactions</w:t>
            </w:r>
          </w:p>
        </w:tc>
        <w:tc>
          <w:tcPr>
            <w:tcW w:w="0" w:type="auto"/>
            <w:vAlign w:val="center"/>
          </w:tcPr>
          <w:p w14:paraId="15687CE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1542591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IT Security</w:t>
            </w:r>
          </w:p>
        </w:tc>
      </w:tr>
      <w:tr w14:paraId="457EDAB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F5C255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CR-05</w:t>
            </w:r>
          </w:p>
        </w:tc>
        <w:tc>
          <w:tcPr>
            <w:tcW w:w="0" w:type="auto"/>
            <w:vAlign w:val="center"/>
          </w:tcPr>
          <w:p w14:paraId="2D2D7BD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Role-Based Access Control (RBAC)</w:t>
            </w:r>
          </w:p>
        </w:tc>
        <w:tc>
          <w:tcPr>
            <w:tcW w:w="0" w:type="auto"/>
            <w:vAlign w:val="center"/>
          </w:tcPr>
          <w:p w14:paraId="28D284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Strict access governance on mobile money operations</w:t>
            </w:r>
          </w:p>
        </w:tc>
        <w:tc>
          <w:tcPr>
            <w:tcW w:w="0" w:type="auto"/>
            <w:vAlign w:val="center"/>
          </w:tcPr>
          <w:p w14:paraId="1A7C1C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63C8FD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IT Security</w:t>
            </w:r>
          </w:p>
        </w:tc>
      </w:tr>
      <w:tr w14:paraId="3A20D42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8BA104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CR-06</w:t>
            </w:r>
          </w:p>
        </w:tc>
        <w:tc>
          <w:tcPr>
            <w:tcW w:w="0" w:type="auto"/>
            <w:vAlign w:val="center"/>
          </w:tcPr>
          <w:p w14:paraId="0855B88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Regulatory Reporting</w:t>
            </w:r>
          </w:p>
        </w:tc>
        <w:tc>
          <w:tcPr>
            <w:tcW w:w="0" w:type="auto"/>
            <w:vAlign w:val="center"/>
          </w:tcPr>
          <w:p w14:paraId="6DB0816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Automated compliance reports for CAK, CBK and other bodies</w:t>
            </w:r>
          </w:p>
        </w:tc>
        <w:tc>
          <w:tcPr>
            <w:tcW w:w="0" w:type="auto"/>
            <w:vAlign w:val="center"/>
          </w:tcPr>
          <w:p w14:paraId="5C14C9C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028A7B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Compliance Team</w:t>
            </w:r>
          </w:p>
        </w:tc>
      </w:tr>
      <w:tr w14:paraId="40548B7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35A923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CR-07</w:t>
            </w:r>
          </w:p>
        </w:tc>
        <w:tc>
          <w:tcPr>
            <w:tcW w:w="0" w:type="auto"/>
            <w:vAlign w:val="center"/>
          </w:tcPr>
          <w:p w14:paraId="3838D0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Secure Data Transmission &amp; Storage</w:t>
            </w:r>
          </w:p>
        </w:tc>
        <w:tc>
          <w:tcPr>
            <w:tcW w:w="0" w:type="auto"/>
            <w:vAlign w:val="center"/>
          </w:tcPr>
          <w:p w14:paraId="044D7D8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 AES-256 encryption at rest and in transit</w:t>
            </w:r>
          </w:p>
        </w:tc>
        <w:tc>
          <w:tcPr>
            <w:tcW w:w="0" w:type="auto"/>
            <w:vAlign w:val="center"/>
          </w:tcPr>
          <w:p w14:paraId="07CD643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609C161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IT Security</w:t>
            </w:r>
          </w:p>
        </w:tc>
      </w:tr>
      <w:tr w14:paraId="7F7BDE6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82B978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CR-08</w:t>
            </w:r>
          </w:p>
        </w:tc>
        <w:tc>
          <w:tcPr>
            <w:tcW w:w="0" w:type="auto"/>
            <w:vAlign w:val="center"/>
          </w:tcPr>
          <w:p w14:paraId="7442EF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Incident Response &amp; Breach Notification</w:t>
            </w:r>
          </w:p>
        </w:tc>
        <w:tc>
          <w:tcPr>
            <w:tcW w:w="0" w:type="auto"/>
            <w:vAlign w:val="center"/>
          </w:tcPr>
          <w:p w14:paraId="7A1B0B3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Defined protocols for security incidents and reporting</w:t>
            </w:r>
          </w:p>
        </w:tc>
        <w:tc>
          <w:tcPr>
            <w:tcW w:w="0" w:type="auto"/>
            <w:vAlign w:val="center"/>
          </w:tcPr>
          <w:p w14:paraId="7E29490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5748553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Security &amp; Legal</w:t>
            </w:r>
          </w:p>
        </w:tc>
      </w:tr>
      <w:tr w14:paraId="50E1ED4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B7EA06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CR-09</w:t>
            </w:r>
          </w:p>
        </w:tc>
        <w:tc>
          <w:tcPr>
            <w:tcW w:w="0" w:type="auto"/>
            <w:vAlign w:val="center"/>
          </w:tcPr>
          <w:p w14:paraId="10521C1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Third-Party Vendor Compliance</w:t>
            </w:r>
          </w:p>
        </w:tc>
        <w:tc>
          <w:tcPr>
            <w:tcW w:w="0" w:type="auto"/>
            <w:vAlign w:val="center"/>
          </w:tcPr>
          <w:p w14:paraId="4DE861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Ensure all vendors comply with telecom and financial regulations</w:t>
            </w:r>
          </w:p>
        </w:tc>
        <w:tc>
          <w:tcPr>
            <w:tcW w:w="0" w:type="auto"/>
            <w:vAlign w:val="center"/>
          </w:tcPr>
          <w:p w14:paraId="671623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281117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Vendor Management</w:t>
            </w:r>
          </w:p>
        </w:tc>
      </w:tr>
      <w:tr w14:paraId="1C8AEF0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BEAD5B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CR-10</w:t>
            </w:r>
          </w:p>
        </w:tc>
        <w:tc>
          <w:tcPr>
            <w:tcW w:w="0" w:type="auto"/>
            <w:vAlign w:val="center"/>
          </w:tcPr>
          <w:p w14:paraId="2DEC6C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Business Continuity &amp; Disaster Recovery</w:t>
            </w:r>
          </w:p>
        </w:tc>
        <w:tc>
          <w:tcPr>
            <w:tcW w:w="0" w:type="auto"/>
            <w:vAlign w:val="center"/>
          </w:tcPr>
          <w:p w14:paraId="45314B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Plans to ensure availability of mobile money services</w:t>
            </w:r>
          </w:p>
        </w:tc>
        <w:tc>
          <w:tcPr>
            <w:tcW w:w="0" w:type="auto"/>
            <w:vAlign w:val="center"/>
          </w:tcPr>
          <w:p w14:paraId="2176FF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3C27E2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Operations</w:t>
            </w:r>
          </w:p>
        </w:tc>
      </w:tr>
    </w:tbl>
    <w:p w14:paraId="4AEFF24F">
      <w:pPr>
        <w:rPr>
          <w:rFonts w:ascii="Times New Roman" w:hAnsi="Times New Roman" w:cs="Times New Roman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4920"/>
    <w:rsid w:val="00180A00"/>
    <w:rsid w:val="0028578E"/>
    <w:rsid w:val="00504920"/>
    <w:rsid w:val="00740521"/>
    <w:rsid w:val="00A35684"/>
    <w:rsid w:val="00D22FF6"/>
    <w:rsid w:val="00DE38F6"/>
    <w:rsid w:val="48850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362</Words>
  <Characters>2064</Characters>
  <Lines>17</Lines>
  <Paragraphs>4</Paragraphs>
  <TotalTime>1</TotalTime>
  <ScaleCrop>false</ScaleCrop>
  <LinksUpToDate>false</LinksUpToDate>
  <CharactersWithSpaces>2422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2025-07-28T17:51:00Z</dcterms:created>
  <dc:creator>168236-Barbara Malei</dc:creator>
  <cp:lastModifiedBy>ADMIN</cp:lastModifiedBy>
  <dcterms:modified xsi:type="dcterms:W3CDTF">2025-11-09T19:16:02Z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D1B56ECDD3A441DA8B5FFCB4EBB9BDFE_12</vt:lpwstr>
  </property>
</Properties>
</file>