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93BD9" w:rsidRPr="00C93BD9" w:rsidRDefault="00C93BD9" w:rsidP="00C93BD9">
      <w:pPr>
        <w:rPr>
          <w:b/>
          <w:bCs/>
        </w:rPr>
      </w:pPr>
      <w:proofErr w:type="spellStart"/>
      <w:r w:rsidRPr="00C93BD9">
        <w:rPr>
          <w:b/>
          <w:bCs/>
        </w:rPr>
        <w:t>ustainability</w:t>
      </w:r>
      <w:proofErr w:type="spellEnd"/>
      <w:r w:rsidRPr="00C93BD9">
        <w:rPr>
          <w:b/>
          <w:bCs/>
        </w:rPr>
        <w:t xml:space="preserve"> Plan</w:t>
      </w:r>
    </w:p>
    <w:p w:rsidR="00C93BD9" w:rsidRPr="00C93BD9" w:rsidRDefault="00C93BD9" w:rsidP="00C93BD9">
      <w:r w:rsidRPr="00C93BD9">
        <w:rPr>
          <w:b/>
          <w:bCs/>
        </w:rPr>
        <w:t>Objective:</w:t>
      </w:r>
      <w:r w:rsidRPr="00C93BD9">
        <w:br/>
        <w:t>Ensure the FinTech platform is environmentally, socially, and economically sustainable over the long term.</w:t>
      </w:r>
    </w:p>
    <w:p w:rsidR="00C93BD9" w:rsidRPr="00C93BD9" w:rsidRDefault="00C93BD9" w:rsidP="00C93BD9">
      <w:r w:rsidRPr="00C93BD9">
        <w:rPr>
          <w:b/>
          <w:bCs/>
        </w:rPr>
        <w:t>Key Focus Areas:</w:t>
      </w:r>
    </w:p>
    <w:p w:rsidR="00C93BD9" w:rsidRPr="00C93BD9" w:rsidRDefault="00C93BD9" w:rsidP="00C93BD9">
      <w:pPr>
        <w:numPr>
          <w:ilvl w:val="0"/>
          <w:numId w:val="1"/>
        </w:numPr>
      </w:pPr>
      <w:r w:rsidRPr="00C93BD9">
        <w:rPr>
          <w:b/>
          <w:bCs/>
        </w:rPr>
        <w:t>Environmental Sustainability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Deploy green data centers (energy-efficient and renewable-powered).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Minimize paper use via digitization.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Reduce carbon footprint via virtual onboarding and remote support.</w:t>
      </w:r>
    </w:p>
    <w:p w:rsidR="00C93BD9" w:rsidRPr="00C93BD9" w:rsidRDefault="00C93BD9" w:rsidP="00C93BD9">
      <w:pPr>
        <w:numPr>
          <w:ilvl w:val="0"/>
          <w:numId w:val="1"/>
        </w:numPr>
      </w:pPr>
      <w:r w:rsidRPr="00C93BD9">
        <w:rPr>
          <w:b/>
          <w:bCs/>
        </w:rPr>
        <w:t>Social Sustainability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Promote digital financial inclusion across underserved populations.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Enable local agent networks and capacity building.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Ensure accessibility for users with disabilities.</w:t>
      </w:r>
    </w:p>
    <w:p w:rsidR="00C93BD9" w:rsidRPr="00C93BD9" w:rsidRDefault="00C93BD9" w:rsidP="00C93BD9">
      <w:pPr>
        <w:numPr>
          <w:ilvl w:val="0"/>
          <w:numId w:val="1"/>
        </w:numPr>
      </w:pPr>
      <w:r w:rsidRPr="00C93BD9">
        <w:rPr>
          <w:b/>
          <w:bCs/>
        </w:rPr>
        <w:t>Economic Sustainability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Design a cost-effective business model.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Invest in scalable infrastructure to manage transaction growth.</w:t>
      </w:r>
    </w:p>
    <w:p w:rsidR="00C93BD9" w:rsidRPr="00C93BD9" w:rsidRDefault="00C93BD9" w:rsidP="00C93BD9">
      <w:pPr>
        <w:numPr>
          <w:ilvl w:val="1"/>
          <w:numId w:val="1"/>
        </w:numPr>
      </w:pPr>
      <w:r w:rsidRPr="00C93BD9">
        <w:t>Develop monetization channels (e.g., transaction fees, lending, merchant services).</w:t>
      </w:r>
    </w:p>
    <w:p w:rsidR="00C93BD9" w:rsidRPr="00C93BD9" w:rsidRDefault="00C93BD9" w:rsidP="00C93BD9">
      <w:r w:rsidRPr="00C93BD9">
        <w:rPr>
          <w:b/>
          <w:bCs/>
        </w:rPr>
        <w:t>KPIs:</w:t>
      </w:r>
    </w:p>
    <w:p w:rsidR="00C93BD9" w:rsidRPr="00C93BD9" w:rsidRDefault="00C93BD9" w:rsidP="00C93BD9">
      <w:pPr>
        <w:numPr>
          <w:ilvl w:val="0"/>
          <w:numId w:val="2"/>
        </w:numPr>
      </w:pPr>
      <w:r w:rsidRPr="00C93BD9">
        <w:t>% reduction in carbon emissions</w:t>
      </w:r>
    </w:p>
    <w:p w:rsidR="00C93BD9" w:rsidRPr="00C93BD9" w:rsidRDefault="00C93BD9" w:rsidP="00C93BD9">
      <w:pPr>
        <w:numPr>
          <w:ilvl w:val="0"/>
          <w:numId w:val="2"/>
        </w:numPr>
      </w:pPr>
      <w:r w:rsidRPr="00C93BD9">
        <w:t>% increase in underbanked populations reached</w:t>
      </w:r>
    </w:p>
    <w:p w:rsidR="00C93BD9" w:rsidRPr="00C93BD9" w:rsidRDefault="00C93BD9" w:rsidP="00C93BD9">
      <w:pPr>
        <w:numPr>
          <w:ilvl w:val="0"/>
          <w:numId w:val="2"/>
        </w:numPr>
      </w:pPr>
      <w:r w:rsidRPr="00C93BD9">
        <w:t>ROI on platform over 3-year horizon</w:t>
      </w:r>
    </w:p>
    <w:p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F13D0F"/>
    <w:multiLevelType w:val="multilevel"/>
    <w:tmpl w:val="628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7F43E4"/>
    <w:multiLevelType w:val="multilevel"/>
    <w:tmpl w:val="84C4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436823">
    <w:abstractNumId w:val="0"/>
  </w:num>
  <w:num w:numId="2" w16cid:durableId="125207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BD9"/>
    <w:rsid w:val="00180A00"/>
    <w:rsid w:val="001E0910"/>
    <w:rsid w:val="0028578E"/>
    <w:rsid w:val="00C93BD9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D5E9A6-ABA0-4C48-8484-07178EE1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75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748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2025-07-25T19:14:00Z</dcterms:created>
  <dcterms:modified xsi:type="dcterms:W3CDTF">2025-07-25T19:14:00Z</dcterms:modified>
</cp:coreProperties>
</file>