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62F1" w:rsidRPr="00F962F1" w:rsidRDefault="00EA4A44" w:rsidP="00F962F1">
      <w:pPr>
        <w:rPr>
          <w:b/>
          <w:bCs/>
        </w:rPr>
      </w:pPr>
      <w:r>
        <w:rPr>
          <w:b/>
          <w:bCs/>
        </w:rPr>
        <w:t>D</w:t>
      </w:r>
      <w:r w:rsidR="00F962F1" w:rsidRPr="00F962F1">
        <w:rPr>
          <w:b/>
          <w:bCs/>
        </w:rPr>
        <w:t>eliverable 3: System Architecture Redesign and Integration Blueprint</w:t>
      </w:r>
    </w:p>
    <w:p w:rsidR="00F962F1" w:rsidRPr="00F962F1" w:rsidRDefault="00F962F1" w:rsidP="00F962F1">
      <w:pPr>
        <w:rPr>
          <w:b/>
          <w:bCs/>
        </w:rPr>
      </w:pPr>
      <w:r w:rsidRPr="00F962F1">
        <w:rPr>
          <w:b/>
          <w:bCs/>
        </w:rPr>
        <w:t>Description:</w:t>
      </w:r>
    </w:p>
    <w:p w:rsidR="00F962F1" w:rsidRPr="00F962F1" w:rsidRDefault="00F962F1" w:rsidP="00F962F1">
      <w:r w:rsidRPr="00F962F1">
        <w:t>This deliverable outlines the redesign of the core system architecture for Safaricom’s mobile money ecosystem. It ensures modularity, high availability, scalability, and secure integration with internal and external services.</w:t>
      </w:r>
    </w:p>
    <w:p w:rsidR="00F962F1" w:rsidRPr="00F962F1" w:rsidRDefault="00F962F1" w:rsidP="00F962F1">
      <w:pPr>
        <w:rPr>
          <w:b/>
          <w:bCs/>
        </w:rPr>
      </w:pPr>
      <w:r w:rsidRPr="00F962F1">
        <w:rPr>
          <w:b/>
          <w:bCs/>
        </w:rPr>
        <w:t>Components:</w:t>
      </w:r>
    </w:p>
    <w:p w:rsidR="00F962F1" w:rsidRPr="00F962F1" w:rsidRDefault="00F962F1" w:rsidP="00F962F1">
      <w:pPr>
        <w:numPr>
          <w:ilvl w:val="0"/>
          <w:numId w:val="1"/>
        </w:numPr>
      </w:pPr>
      <w:r w:rsidRPr="00F962F1">
        <w:rPr>
          <w:b/>
          <w:bCs/>
        </w:rPr>
        <w:t>New Modular Architecture:</w:t>
      </w:r>
    </w:p>
    <w:p w:rsidR="00F962F1" w:rsidRPr="00F962F1" w:rsidRDefault="00F962F1" w:rsidP="00F962F1">
      <w:pPr>
        <w:numPr>
          <w:ilvl w:val="1"/>
          <w:numId w:val="1"/>
        </w:numPr>
      </w:pPr>
      <w:r w:rsidRPr="00F962F1">
        <w:t>Microservices-based architecture using containerization (Docker, Kubernetes)</w:t>
      </w:r>
    </w:p>
    <w:p w:rsidR="00F962F1" w:rsidRPr="00F962F1" w:rsidRDefault="00F962F1" w:rsidP="00F962F1">
      <w:pPr>
        <w:numPr>
          <w:ilvl w:val="1"/>
          <w:numId w:val="1"/>
        </w:numPr>
      </w:pPr>
      <w:r w:rsidRPr="00F962F1">
        <w:t>Domain-driven decomposition (e.g., Wallet Service, Transaction Service, Notification Service)</w:t>
      </w:r>
    </w:p>
    <w:p w:rsidR="00F962F1" w:rsidRPr="00F962F1" w:rsidRDefault="00F962F1" w:rsidP="00F962F1">
      <w:pPr>
        <w:numPr>
          <w:ilvl w:val="0"/>
          <w:numId w:val="1"/>
        </w:numPr>
      </w:pPr>
      <w:r w:rsidRPr="00F962F1">
        <w:rPr>
          <w:b/>
          <w:bCs/>
        </w:rPr>
        <w:t>Integration Blueprint:</w:t>
      </w:r>
    </w:p>
    <w:p w:rsidR="00F962F1" w:rsidRPr="00F962F1" w:rsidRDefault="00F962F1" w:rsidP="00F962F1">
      <w:pPr>
        <w:numPr>
          <w:ilvl w:val="1"/>
          <w:numId w:val="1"/>
        </w:numPr>
      </w:pPr>
      <w:r w:rsidRPr="00F962F1">
        <w:t>API gateway integration (e.g., Kong or Apigee)</w:t>
      </w:r>
    </w:p>
    <w:p w:rsidR="00F962F1" w:rsidRPr="00F962F1" w:rsidRDefault="00F962F1" w:rsidP="00F962F1">
      <w:pPr>
        <w:numPr>
          <w:ilvl w:val="1"/>
          <w:numId w:val="1"/>
        </w:numPr>
      </w:pPr>
      <w:r w:rsidRPr="00F962F1">
        <w:t xml:space="preserve">Secure external partner APIs (banks, </w:t>
      </w:r>
      <w:proofErr w:type="spellStart"/>
      <w:r w:rsidRPr="00F962F1">
        <w:t>fintechs</w:t>
      </w:r>
      <w:proofErr w:type="spellEnd"/>
      <w:r w:rsidRPr="00F962F1">
        <w:t>, government systems)</w:t>
      </w:r>
    </w:p>
    <w:p w:rsidR="00F962F1" w:rsidRPr="00F962F1" w:rsidRDefault="00F962F1" w:rsidP="00F962F1">
      <w:pPr>
        <w:numPr>
          <w:ilvl w:val="1"/>
          <w:numId w:val="1"/>
        </w:numPr>
      </w:pPr>
      <w:r w:rsidRPr="00F962F1">
        <w:t>Event-driven communication using Kafka for transaction logs and audit trails</w:t>
      </w:r>
    </w:p>
    <w:p w:rsidR="00F962F1" w:rsidRPr="00F962F1" w:rsidRDefault="00F962F1" w:rsidP="00F962F1">
      <w:pPr>
        <w:numPr>
          <w:ilvl w:val="0"/>
          <w:numId w:val="1"/>
        </w:numPr>
      </w:pPr>
      <w:r w:rsidRPr="00F962F1">
        <w:rPr>
          <w:b/>
          <w:bCs/>
        </w:rPr>
        <w:t>Data Flow and Resilience Design:</w:t>
      </w:r>
    </w:p>
    <w:p w:rsidR="00F962F1" w:rsidRPr="00F962F1" w:rsidRDefault="00F962F1" w:rsidP="00F962F1">
      <w:pPr>
        <w:numPr>
          <w:ilvl w:val="1"/>
          <w:numId w:val="1"/>
        </w:numPr>
      </w:pPr>
      <w:r w:rsidRPr="00F962F1">
        <w:t>Multi-region deployment and failover strategy</w:t>
      </w:r>
    </w:p>
    <w:p w:rsidR="00F962F1" w:rsidRPr="00F962F1" w:rsidRDefault="00F962F1" w:rsidP="00F962F1">
      <w:pPr>
        <w:numPr>
          <w:ilvl w:val="1"/>
          <w:numId w:val="1"/>
        </w:numPr>
      </w:pPr>
      <w:r w:rsidRPr="00F962F1">
        <w:t>Use of Redis and RabbitMQ for caching and queuing</w:t>
      </w:r>
    </w:p>
    <w:p w:rsidR="00F962F1" w:rsidRPr="00F962F1" w:rsidRDefault="00F962F1" w:rsidP="00F962F1">
      <w:pPr>
        <w:numPr>
          <w:ilvl w:val="1"/>
          <w:numId w:val="1"/>
        </w:numPr>
      </w:pPr>
      <w:r w:rsidRPr="00F962F1">
        <w:t>Centralized logging and monitoring via ELK/Prometheus/Grafana</w:t>
      </w:r>
    </w:p>
    <w:p w:rsidR="00F962F1" w:rsidRPr="00F962F1" w:rsidRDefault="00F962F1" w:rsidP="00F962F1">
      <w:pPr>
        <w:rPr>
          <w:b/>
          <w:bCs/>
        </w:rPr>
      </w:pPr>
      <w:r w:rsidRPr="00F962F1">
        <w:rPr>
          <w:b/>
          <w:bCs/>
        </w:rPr>
        <w:t>Techniques and Tools:</w:t>
      </w:r>
    </w:p>
    <w:p w:rsidR="00F962F1" w:rsidRPr="00F962F1" w:rsidRDefault="00F962F1" w:rsidP="00F962F1">
      <w:pPr>
        <w:numPr>
          <w:ilvl w:val="0"/>
          <w:numId w:val="2"/>
        </w:numPr>
      </w:pPr>
      <w:r w:rsidRPr="00F962F1">
        <w:rPr>
          <w:b/>
          <w:bCs/>
        </w:rPr>
        <w:t>Enterprise Architecture (EA) tools</w:t>
      </w:r>
      <w:r w:rsidRPr="00F962F1">
        <w:t xml:space="preserve"> such as ArchiMate for modeling.</w:t>
      </w:r>
    </w:p>
    <w:p w:rsidR="00F962F1" w:rsidRPr="00F962F1" w:rsidRDefault="00F962F1" w:rsidP="00F962F1">
      <w:pPr>
        <w:numPr>
          <w:ilvl w:val="0"/>
          <w:numId w:val="2"/>
        </w:numPr>
      </w:pPr>
      <w:r w:rsidRPr="00F962F1">
        <w:rPr>
          <w:b/>
          <w:bCs/>
        </w:rPr>
        <w:t>CI/CD pipelines</w:t>
      </w:r>
      <w:r w:rsidRPr="00F962F1">
        <w:t xml:space="preserve"> with Jenkins and GitLab for automated deployment.</w:t>
      </w:r>
    </w:p>
    <w:p w:rsidR="00F962F1" w:rsidRPr="00F962F1" w:rsidRDefault="00F962F1" w:rsidP="00F962F1">
      <w:pPr>
        <w:numPr>
          <w:ilvl w:val="0"/>
          <w:numId w:val="2"/>
        </w:numPr>
      </w:pPr>
      <w:r w:rsidRPr="00F962F1">
        <w:rPr>
          <w:b/>
          <w:bCs/>
        </w:rPr>
        <w:t>Security layer</w:t>
      </w:r>
      <w:r w:rsidRPr="00F962F1">
        <w:t xml:space="preserve"> designed with OAuth 2.0, API keys, and token rotation mechanisms.</w:t>
      </w:r>
    </w:p>
    <w:p w:rsidR="00F962F1" w:rsidRPr="00F962F1" w:rsidRDefault="00F962F1" w:rsidP="00F962F1">
      <w:pPr>
        <w:rPr>
          <w:b/>
          <w:bCs/>
        </w:rPr>
      </w:pPr>
      <w:r w:rsidRPr="00F962F1">
        <w:rPr>
          <w:b/>
          <w:bCs/>
        </w:rPr>
        <w:t>Complexity and Strategic Relevance at Safaricom:</w:t>
      </w:r>
    </w:p>
    <w:p w:rsidR="00F962F1" w:rsidRPr="00F962F1" w:rsidRDefault="00F962F1" w:rsidP="00F962F1">
      <w:pPr>
        <w:numPr>
          <w:ilvl w:val="0"/>
          <w:numId w:val="3"/>
        </w:numPr>
      </w:pPr>
      <w:r w:rsidRPr="00F962F1">
        <w:t xml:space="preserve">Transitioning from </w:t>
      </w:r>
      <w:r w:rsidRPr="00F962F1">
        <w:rPr>
          <w:b/>
          <w:bCs/>
        </w:rPr>
        <w:t>monolithic Huawei-built M-Pesa Core</w:t>
      </w:r>
      <w:r w:rsidRPr="00F962F1">
        <w:t xml:space="preserve"> to containerized services.</w:t>
      </w:r>
    </w:p>
    <w:p w:rsidR="00F962F1" w:rsidRPr="00F962F1" w:rsidRDefault="00F962F1" w:rsidP="00F962F1">
      <w:pPr>
        <w:numPr>
          <w:ilvl w:val="0"/>
          <w:numId w:val="3"/>
        </w:numPr>
      </w:pPr>
      <w:r w:rsidRPr="00F962F1">
        <w:t xml:space="preserve">Handling over </w:t>
      </w:r>
      <w:r w:rsidRPr="00F962F1">
        <w:rPr>
          <w:b/>
          <w:bCs/>
        </w:rPr>
        <w:t>50M daily transactions</w:t>
      </w:r>
      <w:r w:rsidRPr="00F962F1">
        <w:t xml:space="preserve"> while maintaining uptime guarantees.</w:t>
      </w:r>
    </w:p>
    <w:p w:rsidR="00F962F1" w:rsidRPr="00F962F1" w:rsidRDefault="00F962F1" w:rsidP="00F962F1">
      <w:pPr>
        <w:numPr>
          <w:ilvl w:val="0"/>
          <w:numId w:val="3"/>
        </w:numPr>
      </w:pPr>
      <w:r w:rsidRPr="00F962F1">
        <w:t>Securing integrations with CBK, KRA, and fintech partners.</w:t>
      </w:r>
    </w:p>
    <w:p w:rsidR="00F962F1" w:rsidRPr="00F962F1" w:rsidRDefault="00F962F1" w:rsidP="00F962F1">
      <w:pPr>
        <w:numPr>
          <w:ilvl w:val="0"/>
          <w:numId w:val="3"/>
        </w:numPr>
      </w:pPr>
      <w:r w:rsidRPr="00F962F1">
        <w:t xml:space="preserve">Design must support </w:t>
      </w:r>
      <w:r w:rsidRPr="00F962F1">
        <w:rPr>
          <w:b/>
          <w:bCs/>
        </w:rPr>
        <w:t>future expansion</w:t>
      </w:r>
      <w:r w:rsidRPr="00F962F1">
        <w:t xml:space="preserve"> to regional markets (Tanzania, Ethiopia).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D7E1B"/>
    <w:multiLevelType w:val="multilevel"/>
    <w:tmpl w:val="4228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D59D4"/>
    <w:multiLevelType w:val="multilevel"/>
    <w:tmpl w:val="A78E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37B6E"/>
    <w:multiLevelType w:val="multilevel"/>
    <w:tmpl w:val="D7DA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506647">
    <w:abstractNumId w:val="2"/>
  </w:num>
  <w:num w:numId="2" w16cid:durableId="1826848313">
    <w:abstractNumId w:val="1"/>
  </w:num>
  <w:num w:numId="3" w16cid:durableId="76434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F1"/>
    <w:rsid w:val="00180A00"/>
    <w:rsid w:val="001E0910"/>
    <w:rsid w:val="0028578E"/>
    <w:rsid w:val="006D366B"/>
    <w:rsid w:val="00AF29D8"/>
    <w:rsid w:val="00D22FF6"/>
    <w:rsid w:val="00DE38F6"/>
    <w:rsid w:val="00EA4A44"/>
    <w:rsid w:val="00F2466A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FF49"/>
  <w15:chartTrackingRefBased/>
  <w15:docId w15:val="{F56295AF-20EE-4CBA-95FE-68C18999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2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2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2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2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2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2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2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2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3</cp:revision>
  <dcterms:created xsi:type="dcterms:W3CDTF">2025-07-25T18:40:00Z</dcterms:created>
  <dcterms:modified xsi:type="dcterms:W3CDTF">2025-07-26T20:55:00Z</dcterms:modified>
</cp:coreProperties>
</file>