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44CB" w:rsidRPr="00AF719E" w:rsidRDefault="00E844CB" w:rsidP="00E844CB">
      <w:pPr>
        <w:rPr>
          <w:b/>
          <w:bCs/>
        </w:rPr>
      </w:pPr>
      <w:r w:rsidRPr="00AF719E">
        <w:rPr>
          <w:b/>
          <w:bCs/>
        </w:rPr>
        <w:t xml:space="preserve"> Fraud &amp; Security Incident Reports with Response Actions</w:t>
      </w:r>
    </w:p>
    <w:p w:rsidR="00E844CB" w:rsidRPr="00AF719E" w:rsidRDefault="00E844CB" w:rsidP="00E844CB">
      <w:r w:rsidRPr="00AF719E">
        <w:t>These reports focus on unauthorized access attempts, breaches, and fraud patterns.</w:t>
      </w:r>
    </w:p>
    <w:p w:rsidR="00E844CB" w:rsidRPr="00AF719E" w:rsidRDefault="00E844CB" w:rsidP="00E844CB">
      <w:r w:rsidRPr="00AF719E">
        <w:rPr>
          <w:b/>
          <w:bCs/>
        </w:rPr>
        <w:t>Contents:</w:t>
      </w:r>
    </w:p>
    <w:p w:rsidR="00E844CB" w:rsidRPr="00AF719E" w:rsidRDefault="00E844CB" w:rsidP="00E844CB">
      <w:pPr>
        <w:numPr>
          <w:ilvl w:val="0"/>
          <w:numId w:val="1"/>
        </w:numPr>
      </w:pPr>
      <w:r w:rsidRPr="00AF719E">
        <w:rPr>
          <w:b/>
          <w:bCs/>
        </w:rPr>
        <w:t>Security Events:</w:t>
      </w:r>
      <w:r w:rsidRPr="00AF719E">
        <w:t xml:space="preserve"> Summary of suspicious activities, login anomalies, privilege escalations.</w:t>
      </w:r>
    </w:p>
    <w:p w:rsidR="00E844CB" w:rsidRPr="00AF719E" w:rsidRDefault="00E844CB" w:rsidP="00E844CB">
      <w:pPr>
        <w:numPr>
          <w:ilvl w:val="0"/>
          <w:numId w:val="1"/>
        </w:numPr>
      </w:pPr>
      <w:r w:rsidRPr="00AF719E">
        <w:rPr>
          <w:b/>
          <w:bCs/>
        </w:rPr>
        <w:t>Fraud Detection Logs:</w:t>
      </w:r>
      <w:r w:rsidRPr="00AF719E">
        <w:t xml:space="preserve"> Cases flagged by fraud detection rules (e.g., duplicate transactions, threshold breaches).</w:t>
      </w:r>
    </w:p>
    <w:p w:rsidR="00E844CB" w:rsidRPr="00AF719E" w:rsidRDefault="00E844CB" w:rsidP="00E844CB">
      <w:pPr>
        <w:numPr>
          <w:ilvl w:val="0"/>
          <w:numId w:val="1"/>
        </w:numPr>
      </w:pPr>
      <w:r w:rsidRPr="00AF719E">
        <w:rPr>
          <w:b/>
          <w:bCs/>
        </w:rPr>
        <w:t>Incident Response Timeline:</w:t>
      </w:r>
      <w:r w:rsidRPr="00AF719E">
        <w:t xml:space="preserve"> Detection time, response action, recovery time.</w:t>
      </w:r>
    </w:p>
    <w:p w:rsidR="00E844CB" w:rsidRPr="00AF719E" w:rsidRDefault="00E844CB" w:rsidP="00E844CB">
      <w:pPr>
        <w:numPr>
          <w:ilvl w:val="0"/>
          <w:numId w:val="1"/>
        </w:numPr>
      </w:pPr>
      <w:r w:rsidRPr="00AF719E">
        <w:rPr>
          <w:b/>
          <w:bCs/>
        </w:rPr>
        <w:t>Root Cause Analysis:</w:t>
      </w:r>
      <w:r w:rsidRPr="00AF719E">
        <w:t xml:space="preserve"> Post-mortem of the incident.</w:t>
      </w:r>
    </w:p>
    <w:p w:rsidR="00E844CB" w:rsidRPr="00AF719E" w:rsidRDefault="00E844CB" w:rsidP="00E844CB">
      <w:pPr>
        <w:numPr>
          <w:ilvl w:val="0"/>
          <w:numId w:val="1"/>
        </w:numPr>
      </w:pPr>
      <w:r w:rsidRPr="00AF719E">
        <w:rPr>
          <w:b/>
          <w:bCs/>
        </w:rPr>
        <w:t>Preventive Actions:</w:t>
      </w:r>
      <w:r w:rsidRPr="00AF719E">
        <w:t xml:space="preserve"> Policies or patches deployed after the incident (e.g., updated IAM roles, new firewall rules).</w:t>
      </w:r>
    </w:p>
    <w:p w:rsidR="00E844CB" w:rsidRPr="00AF719E" w:rsidRDefault="00E844CB" w:rsidP="00E844CB">
      <w:r w:rsidRPr="00AF719E">
        <w:rPr>
          <w:b/>
          <w:bCs/>
        </w:rPr>
        <w:t>Tools Used:</w:t>
      </w:r>
      <w:r w:rsidRPr="00AF719E">
        <w:t xml:space="preserve"> AWS </w:t>
      </w:r>
      <w:proofErr w:type="spellStart"/>
      <w:r w:rsidRPr="00AF719E">
        <w:t>GuardDuty</w:t>
      </w:r>
      <w:proofErr w:type="spellEnd"/>
      <w:r w:rsidRPr="00AF719E">
        <w:t xml:space="preserve">, SIEM tools (e.g., Splunk, IBM </w:t>
      </w:r>
      <w:proofErr w:type="spellStart"/>
      <w:r w:rsidRPr="00AF719E">
        <w:t>QRadar</w:t>
      </w:r>
      <w:proofErr w:type="spellEnd"/>
      <w:r w:rsidRPr="00AF719E">
        <w:t>), Odoo’s Audit Logs, Suricata, OSSEC</w:t>
      </w:r>
      <w:r w:rsidRPr="00AF719E">
        <w:br/>
      </w:r>
      <w:r w:rsidRPr="00AF719E">
        <w:rPr>
          <w:b/>
          <w:bCs/>
        </w:rPr>
        <w:t>Purpose:</w:t>
      </w:r>
      <w:r w:rsidRPr="00AF719E">
        <w:t xml:space="preserve"> Ensure data integrity, legal compliance (e.g., GDPR, ISO 27001), and bolster trust with users.</w:t>
      </w:r>
    </w:p>
    <w:p w:rsidR="00E844CB" w:rsidRPr="00AF719E" w:rsidRDefault="00E844CB" w:rsidP="00E844CB"/>
    <w:p w:rsidR="00E844CB" w:rsidRDefault="00E844CB" w:rsidP="00E844CB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651"/>
    <w:multiLevelType w:val="multilevel"/>
    <w:tmpl w:val="02EC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47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CB"/>
    <w:rsid w:val="00180A00"/>
    <w:rsid w:val="0028578E"/>
    <w:rsid w:val="00A35684"/>
    <w:rsid w:val="00D22FF6"/>
    <w:rsid w:val="00DE38F6"/>
    <w:rsid w:val="00E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AF95"/>
  <w15:chartTrackingRefBased/>
  <w15:docId w15:val="{6B59008F-E9CA-46B5-A0F8-153FAE7E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CB"/>
  </w:style>
  <w:style w:type="paragraph" w:styleId="Heading1">
    <w:name w:val="heading 1"/>
    <w:basedOn w:val="Normal"/>
    <w:next w:val="Normal"/>
    <w:link w:val="Heading1Char"/>
    <w:uiPriority w:val="9"/>
    <w:qFormat/>
    <w:rsid w:val="00E84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2025-07-28T19:03:00Z</dcterms:created>
  <dcterms:modified xsi:type="dcterms:W3CDTF">2025-07-28T19:05:00Z</dcterms:modified>
</cp:coreProperties>
</file>