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21966" w:rsidRPr="00D21966" w:rsidRDefault="00D21966" w:rsidP="00D21966">
      <w:pPr>
        <w:rPr>
          <w:b/>
          <w:bCs/>
        </w:rPr>
      </w:pPr>
      <w:r w:rsidRPr="00D21966">
        <w:rPr>
          <w:b/>
          <w:bCs/>
        </w:rPr>
        <w:t>Project Charter</w:t>
      </w:r>
    </w:p>
    <w:p w:rsidR="00D21966" w:rsidRPr="00D21966" w:rsidRDefault="00D21966" w:rsidP="00D21966">
      <w:r w:rsidRPr="00D21966">
        <w:rPr>
          <w:b/>
          <w:bCs/>
        </w:rPr>
        <w:t>Project Title:</w:t>
      </w:r>
      <w:r w:rsidRPr="00D21966">
        <w:t xml:space="preserve"> Safaricom FinTech Money Platform Development</w:t>
      </w:r>
      <w:r w:rsidRPr="00D21966">
        <w:br/>
      </w:r>
      <w:r w:rsidRPr="00D21966">
        <w:rPr>
          <w:b/>
          <w:bCs/>
        </w:rPr>
        <w:t>Project Sponsor:</w:t>
      </w:r>
      <w:r w:rsidRPr="00D21966">
        <w:t xml:space="preserve"> Safaricom Limited – Digital Financial Services Division</w:t>
      </w:r>
      <w:r w:rsidRPr="00D21966">
        <w:br/>
      </w:r>
      <w:r w:rsidRPr="00D21966">
        <w:rPr>
          <w:b/>
          <w:bCs/>
        </w:rPr>
        <w:t>Project Manager:</w:t>
      </w:r>
      <w:r w:rsidRPr="00D21966">
        <w:t xml:space="preserve"> [Your Name]</w:t>
      </w:r>
      <w:r w:rsidRPr="00D21966">
        <w:br/>
      </w:r>
      <w:r w:rsidRPr="00D21966">
        <w:rPr>
          <w:b/>
          <w:bCs/>
        </w:rPr>
        <w:t>Date:</w:t>
      </w:r>
      <w:r w:rsidRPr="00D21966">
        <w:t xml:space="preserve"> [Date]</w:t>
      </w:r>
    </w:p>
    <w:p w:rsidR="00D21966" w:rsidRPr="00D21966" w:rsidRDefault="00D21966" w:rsidP="00D21966">
      <w:pPr>
        <w:rPr>
          <w:b/>
          <w:bCs/>
        </w:rPr>
      </w:pPr>
      <w:r w:rsidRPr="00D21966">
        <w:rPr>
          <w:b/>
          <w:bCs/>
        </w:rPr>
        <w:t>1. Project Purpose and Justification</w:t>
      </w:r>
    </w:p>
    <w:p w:rsidR="00D21966" w:rsidRPr="00D21966" w:rsidRDefault="00D21966" w:rsidP="00D21966">
      <w:r w:rsidRPr="00D21966">
        <w:t>The project aims to develop a secure, scalable, and user-friendly FinTech Money Platform to enhance Safaricom’s digital financial services portfolio. This platform will enable customers to perform seamless mobile money transactions, payments, and wallet management with advanced features like real-time transfers, loan integration, and merchant payments. The platform will comply with local regulatory requirements and Safaricom’s operational standards, supporting financial inclusion and digital transformation.</w:t>
      </w:r>
    </w:p>
    <w:p w:rsidR="00D21966" w:rsidRPr="00D21966" w:rsidRDefault="00D21966" w:rsidP="00D21966">
      <w:pPr>
        <w:rPr>
          <w:b/>
          <w:bCs/>
        </w:rPr>
      </w:pPr>
      <w:r w:rsidRPr="00D21966">
        <w:rPr>
          <w:b/>
          <w:bCs/>
        </w:rPr>
        <w:t>2. Project Objectives</w:t>
      </w:r>
    </w:p>
    <w:p w:rsidR="00D21966" w:rsidRPr="00D21966" w:rsidRDefault="00D21966" w:rsidP="00D21966">
      <w:pPr>
        <w:numPr>
          <w:ilvl w:val="0"/>
          <w:numId w:val="1"/>
        </w:numPr>
      </w:pPr>
      <w:r w:rsidRPr="00D21966">
        <w:t>Deliver a fully functional FinTech Money Platform integrated with Safaricom M-Pesa within 12 months.</w:t>
      </w:r>
    </w:p>
    <w:p w:rsidR="00D21966" w:rsidRPr="00D21966" w:rsidRDefault="00D21966" w:rsidP="00D21966">
      <w:pPr>
        <w:numPr>
          <w:ilvl w:val="0"/>
          <w:numId w:val="1"/>
        </w:numPr>
      </w:pPr>
      <w:r w:rsidRPr="00D21966">
        <w:t>Achieve 99.9% system uptime and process 1 million daily transactions by the end of Year 1.</w:t>
      </w:r>
    </w:p>
    <w:p w:rsidR="00D21966" w:rsidRPr="00D21966" w:rsidRDefault="00D21966" w:rsidP="00D21966">
      <w:pPr>
        <w:numPr>
          <w:ilvl w:val="0"/>
          <w:numId w:val="1"/>
        </w:numPr>
      </w:pPr>
      <w:r w:rsidRPr="00D21966">
        <w:t>Ensure compliance with Central Bank of Kenya regulations and PCI-DSS standards.</w:t>
      </w:r>
    </w:p>
    <w:p w:rsidR="00D21966" w:rsidRPr="00D21966" w:rsidRDefault="00D21966" w:rsidP="00D21966">
      <w:pPr>
        <w:numPr>
          <w:ilvl w:val="0"/>
          <w:numId w:val="1"/>
        </w:numPr>
      </w:pPr>
      <w:r w:rsidRPr="00D21966">
        <w:t>Provide enhanced security features, including multi-factor authentication and encryption.</w:t>
      </w:r>
    </w:p>
    <w:p w:rsidR="00D21966" w:rsidRPr="00D21966" w:rsidRDefault="00D21966" w:rsidP="00D21966">
      <w:pPr>
        <w:numPr>
          <w:ilvl w:val="0"/>
          <w:numId w:val="1"/>
        </w:numPr>
      </w:pPr>
      <w:r w:rsidRPr="00D21966">
        <w:t>Facilitate user-friendly interfaces for customers and merchants via mobile and web.</w:t>
      </w:r>
    </w:p>
    <w:p w:rsidR="00D21966" w:rsidRPr="00D21966" w:rsidRDefault="00D21966" w:rsidP="00D21966">
      <w:pPr>
        <w:numPr>
          <w:ilvl w:val="0"/>
          <w:numId w:val="1"/>
        </w:numPr>
      </w:pPr>
      <w:r w:rsidRPr="00D21966">
        <w:t>Implement fraud detection mechanisms to minimize risk exposure.</w:t>
      </w:r>
    </w:p>
    <w:p w:rsidR="00D21966" w:rsidRPr="00D21966" w:rsidRDefault="00D21966" w:rsidP="00D21966">
      <w:pPr>
        <w:rPr>
          <w:b/>
          <w:bCs/>
        </w:rPr>
      </w:pPr>
      <w:r w:rsidRPr="00D21966">
        <w:rPr>
          <w:b/>
          <w:bCs/>
        </w:rPr>
        <w:t>3. Scope</w:t>
      </w:r>
    </w:p>
    <w:p w:rsidR="00D21966" w:rsidRPr="00D21966" w:rsidRDefault="00D21966" w:rsidP="00D21966">
      <w:pPr>
        <w:rPr>
          <w:b/>
          <w:bCs/>
        </w:rPr>
      </w:pPr>
      <w:r w:rsidRPr="00D21966">
        <w:rPr>
          <w:b/>
          <w:bCs/>
        </w:rPr>
        <w:t>In Scope:</w:t>
      </w:r>
    </w:p>
    <w:p w:rsidR="00D21966" w:rsidRPr="00D21966" w:rsidRDefault="00D21966" w:rsidP="00D21966">
      <w:pPr>
        <w:numPr>
          <w:ilvl w:val="0"/>
          <w:numId w:val="2"/>
        </w:numPr>
      </w:pPr>
      <w:r w:rsidRPr="00D21966">
        <w:t>Platform design, development, testing, and deployment.</w:t>
      </w:r>
    </w:p>
    <w:p w:rsidR="00D21966" w:rsidRPr="00D21966" w:rsidRDefault="00D21966" w:rsidP="00D21966">
      <w:pPr>
        <w:numPr>
          <w:ilvl w:val="0"/>
          <w:numId w:val="2"/>
        </w:numPr>
      </w:pPr>
      <w:r w:rsidRPr="00D21966">
        <w:t>Integration with existing M-Pesa APIs and third-party financial services.</w:t>
      </w:r>
    </w:p>
    <w:p w:rsidR="00D21966" w:rsidRPr="00D21966" w:rsidRDefault="00D21966" w:rsidP="00D21966">
      <w:pPr>
        <w:numPr>
          <w:ilvl w:val="0"/>
          <w:numId w:val="2"/>
        </w:numPr>
      </w:pPr>
      <w:r w:rsidRPr="00D21966">
        <w:t>Development of mobile and web user interfaces.</w:t>
      </w:r>
    </w:p>
    <w:p w:rsidR="00D21966" w:rsidRPr="00D21966" w:rsidRDefault="00D21966" w:rsidP="00D21966">
      <w:pPr>
        <w:numPr>
          <w:ilvl w:val="0"/>
          <w:numId w:val="2"/>
        </w:numPr>
      </w:pPr>
      <w:r w:rsidRPr="00D21966">
        <w:t>Implementation of transaction processing, wallet management, and reporting features.</w:t>
      </w:r>
    </w:p>
    <w:p w:rsidR="00D21966" w:rsidRPr="00D21966" w:rsidRDefault="00D21966" w:rsidP="00D21966">
      <w:pPr>
        <w:numPr>
          <w:ilvl w:val="0"/>
          <w:numId w:val="2"/>
        </w:numPr>
      </w:pPr>
      <w:r w:rsidRPr="00D21966">
        <w:t>Security and compliance implementation.</w:t>
      </w:r>
    </w:p>
    <w:p w:rsidR="00D21966" w:rsidRPr="00D21966" w:rsidRDefault="00D21966" w:rsidP="00D21966">
      <w:pPr>
        <w:numPr>
          <w:ilvl w:val="0"/>
          <w:numId w:val="2"/>
        </w:numPr>
      </w:pPr>
      <w:r w:rsidRPr="00D21966">
        <w:lastRenderedPageBreak/>
        <w:t>Training and support for internal teams and agents.</w:t>
      </w:r>
    </w:p>
    <w:p w:rsidR="00D21966" w:rsidRPr="00D21966" w:rsidRDefault="00D21966" w:rsidP="00D21966">
      <w:pPr>
        <w:rPr>
          <w:b/>
          <w:bCs/>
        </w:rPr>
      </w:pPr>
      <w:r w:rsidRPr="00D21966">
        <w:rPr>
          <w:b/>
          <w:bCs/>
        </w:rPr>
        <w:t>Out of Scope:</w:t>
      </w:r>
    </w:p>
    <w:p w:rsidR="00D21966" w:rsidRPr="00D21966" w:rsidRDefault="00D21966" w:rsidP="00D21966">
      <w:pPr>
        <w:numPr>
          <w:ilvl w:val="0"/>
          <w:numId w:val="3"/>
        </w:numPr>
      </w:pPr>
      <w:r w:rsidRPr="00D21966">
        <w:t>Hardware procurement and infrastructure provisioning (handled by Safaricom IT Operations).</w:t>
      </w:r>
    </w:p>
    <w:p w:rsidR="00D21966" w:rsidRPr="00D21966" w:rsidRDefault="00D21966" w:rsidP="00D21966">
      <w:pPr>
        <w:numPr>
          <w:ilvl w:val="0"/>
          <w:numId w:val="3"/>
        </w:numPr>
      </w:pPr>
      <w:r w:rsidRPr="00D21966">
        <w:t>Marketing and customer acquisition campaigns.</w:t>
      </w:r>
    </w:p>
    <w:p w:rsidR="00D21966" w:rsidRPr="00D21966" w:rsidRDefault="00D21966" w:rsidP="00D21966">
      <w:pPr>
        <w:numPr>
          <w:ilvl w:val="0"/>
          <w:numId w:val="3"/>
        </w:numPr>
      </w:pPr>
      <w:r w:rsidRPr="00D21966">
        <w:t>External partner onboarding beyond API integrations.</w:t>
      </w:r>
    </w:p>
    <w:p w:rsidR="00D21966" w:rsidRPr="00D21966" w:rsidRDefault="00D21966" w:rsidP="00D21966">
      <w:pPr>
        <w:rPr>
          <w:b/>
          <w:bCs/>
        </w:rPr>
      </w:pPr>
      <w:r w:rsidRPr="00D21966">
        <w:rPr>
          <w:b/>
          <w:bCs/>
        </w:rPr>
        <w:t>4. Deliverables</w:t>
      </w:r>
    </w:p>
    <w:p w:rsidR="00D21966" w:rsidRPr="00D21966" w:rsidRDefault="00D21966" w:rsidP="00D21966">
      <w:pPr>
        <w:numPr>
          <w:ilvl w:val="0"/>
          <w:numId w:val="4"/>
        </w:numPr>
      </w:pPr>
      <w:r w:rsidRPr="00D21966">
        <w:t>Functional FinTech Money Platform software.</w:t>
      </w:r>
    </w:p>
    <w:p w:rsidR="00D21966" w:rsidRPr="00D21966" w:rsidRDefault="00D21966" w:rsidP="00D21966">
      <w:pPr>
        <w:numPr>
          <w:ilvl w:val="0"/>
          <w:numId w:val="4"/>
        </w:numPr>
      </w:pPr>
      <w:r w:rsidRPr="00D21966">
        <w:t>Integration APIs and documentation.</w:t>
      </w:r>
    </w:p>
    <w:p w:rsidR="00D21966" w:rsidRPr="00D21966" w:rsidRDefault="00D21966" w:rsidP="00D21966">
      <w:pPr>
        <w:numPr>
          <w:ilvl w:val="0"/>
          <w:numId w:val="4"/>
        </w:numPr>
      </w:pPr>
      <w:r w:rsidRPr="00D21966">
        <w:t>User manuals and training materials.</w:t>
      </w:r>
    </w:p>
    <w:p w:rsidR="00D21966" w:rsidRPr="00D21966" w:rsidRDefault="00D21966" w:rsidP="00D21966">
      <w:pPr>
        <w:numPr>
          <w:ilvl w:val="0"/>
          <w:numId w:val="4"/>
        </w:numPr>
      </w:pPr>
      <w:r w:rsidRPr="00D21966">
        <w:t>Test cases and UAT reports.</w:t>
      </w:r>
    </w:p>
    <w:p w:rsidR="00D21966" w:rsidRPr="00D21966" w:rsidRDefault="00D21966" w:rsidP="00D21966">
      <w:pPr>
        <w:numPr>
          <w:ilvl w:val="0"/>
          <w:numId w:val="4"/>
        </w:numPr>
      </w:pPr>
      <w:r w:rsidRPr="00D21966">
        <w:t>Deployment and rollback plans.</w:t>
      </w:r>
    </w:p>
    <w:p w:rsidR="00D21966" w:rsidRPr="00D21966" w:rsidRDefault="00D21966" w:rsidP="00D21966">
      <w:pPr>
        <w:numPr>
          <w:ilvl w:val="0"/>
          <w:numId w:val="4"/>
        </w:numPr>
      </w:pPr>
      <w:r w:rsidRPr="00D21966">
        <w:t>Project closure report and lessons learned document.</w:t>
      </w:r>
    </w:p>
    <w:p w:rsidR="00D21966" w:rsidRPr="00D21966" w:rsidRDefault="00D21966" w:rsidP="00D21966">
      <w:pPr>
        <w:rPr>
          <w:b/>
          <w:bCs/>
        </w:rPr>
      </w:pPr>
      <w:r w:rsidRPr="00D21966">
        <w:rPr>
          <w:b/>
          <w:bCs/>
        </w:rPr>
        <w:t>5. High-Level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7"/>
        <w:gridCol w:w="979"/>
        <w:gridCol w:w="1686"/>
      </w:tblGrid>
      <w:tr w:rsidR="00D21966" w:rsidRPr="00D21966" w:rsidTr="00D21966">
        <w:trPr>
          <w:tblHeader/>
          <w:tblCellSpacing w:w="15" w:type="dxa"/>
        </w:trPr>
        <w:tc>
          <w:tcPr>
            <w:tcW w:w="0" w:type="auto"/>
            <w:vAlign w:val="center"/>
            <w:hideMark/>
          </w:tcPr>
          <w:p w:rsidR="00D21966" w:rsidRPr="00D21966" w:rsidRDefault="00D21966" w:rsidP="00D21966">
            <w:pPr>
              <w:rPr>
                <w:b/>
                <w:bCs/>
              </w:rPr>
            </w:pPr>
            <w:r w:rsidRPr="00D21966">
              <w:rPr>
                <w:b/>
                <w:bCs/>
              </w:rPr>
              <w:t>Phase</w:t>
            </w:r>
          </w:p>
        </w:tc>
        <w:tc>
          <w:tcPr>
            <w:tcW w:w="0" w:type="auto"/>
            <w:vAlign w:val="center"/>
            <w:hideMark/>
          </w:tcPr>
          <w:p w:rsidR="00D21966" w:rsidRPr="00D21966" w:rsidRDefault="00D21966" w:rsidP="00D21966">
            <w:pPr>
              <w:rPr>
                <w:b/>
                <w:bCs/>
              </w:rPr>
            </w:pPr>
            <w:r w:rsidRPr="00D21966">
              <w:rPr>
                <w:b/>
                <w:bCs/>
              </w:rPr>
              <w:t>Duration</w:t>
            </w:r>
          </w:p>
        </w:tc>
        <w:tc>
          <w:tcPr>
            <w:tcW w:w="0" w:type="auto"/>
            <w:vAlign w:val="center"/>
            <w:hideMark/>
          </w:tcPr>
          <w:p w:rsidR="00D21966" w:rsidRPr="00D21966" w:rsidRDefault="00D21966" w:rsidP="00D21966">
            <w:pPr>
              <w:rPr>
                <w:b/>
                <w:bCs/>
              </w:rPr>
            </w:pPr>
            <w:r w:rsidRPr="00D21966">
              <w:rPr>
                <w:b/>
                <w:bCs/>
              </w:rPr>
              <w:t>Estimated Dates</w:t>
            </w:r>
          </w:p>
        </w:tc>
      </w:tr>
      <w:tr w:rsidR="00D21966" w:rsidRPr="00D21966" w:rsidTr="00D21966">
        <w:trPr>
          <w:tblCellSpacing w:w="15" w:type="dxa"/>
        </w:trPr>
        <w:tc>
          <w:tcPr>
            <w:tcW w:w="0" w:type="auto"/>
            <w:vAlign w:val="center"/>
            <w:hideMark/>
          </w:tcPr>
          <w:p w:rsidR="00D21966" w:rsidRPr="00D21966" w:rsidRDefault="00D21966" w:rsidP="00D21966">
            <w:r w:rsidRPr="00D21966">
              <w:t>Requirements Gathering</w:t>
            </w:r>
          </w:p>
        </w:tc>
        <w:tc>
          <w:tcPr>
            <w:tcW w:w="0" w:type="auto"/>
            <w:vAlign w:val="center"/>
            <w:hideMark/>
          </w:tcPr>
          <w:p w:rsidR="00D21966" w:rsidRPr="00D21966" w:rsidRDefault="00D21966" w:rsidP="00D21966">
            <w:r w:rsidRPr="00D21966">
              <w:t>1 month</w:t>
            </w:r>
          </w:p>
        </w:tc>
        <w:tc>
          <w:tcPr>
            <w:tcW w:w="0" w:type="auto"/>
            <w:vAlign w:val="center"/>
            <w:hideMark/>
          </w:tcPr>
          <w:p w:rsidR="00D21966" w:rsidRPr="00D21966" w:rsidRDefault="00D21966" w:rsidP="00D21966">
            <w:r w:rsidRPr="00D21966">
              <w:t>[Start] – [End]</w:t>
            </w:r>
          </w:p>
        </w:tc>
      </w:tr>
      <w:tr w:rsidR="00D21966" w:rsidRPr="00D21966" w:rsidTr="00D21966">
        <w:trPr>
          <w:tblCellSpacing w:w="15" w:type="dxa"/>
        </w:trPr>
        <w:tc>
          <w:tcPr>
            <w:tcW w:w="0" w:type="auto"/>
            <w:vAlign w:val="center"/>
            <w:hideMark/>
          </w:tcPr>
          <w:p w:rsidR="00D21966" w:rsidRPr="00D21966" w:rsidRDefault="00D21966" w:rsidP="00D21966">
            <w:r w:rsidRPr="00D21966">
              <w:t>Design &amp; Architecture</w:t>
            </w:r>
          </w:p>
        </w:tc>
        <w:tc>
          <w:tcPr>
            <w:tcW w:w="0" w:type="auto"/>
            <w:vAlign w:val="center"/>
            <w:hideMark/>
          </w:tcPr>
          <w:p w:rsidR="00D21966" w:rsidRPr="00D21966" w:rsidRDefault="00D21966" w:rsidP="00D21966">
            <w:r w:rsidRPr="00D21966">
              <w:t>2 months</w:t>
            </w:r>
          </w:p>
        </w:tc>
        <w:tc>
          <w:tcPr>
            <w:tcW w:w="0" w:type="auto"/>
            <w:vAlign w:val="center"/>
            <w:hideMark/>
          </w:tcPr>
          <w:p w:rsidR="00D21966" w:rsidRPr="00D21966" w:rsidRDefault="00D21966" w:rsidP="00D21966">
            <w:r w:rsidRPr="00D21966">
              <w:t>[Start] – [End]</w:t>
            </w:r>
          </w:p>
        </w:tc>
      </w:tr>
      <w:tr w:rsidR="00D21966" w:rsidRPr="00D21966" w:rsidTr="00D21966">
        <w:trPr>
          <w:tblCellSpacing w:w="15" w:type="dxa"/>
        </w:trPr>
        <w:tc>
          <w:tcPr>
            <w:tcW w:w="0" w:type="auto"/>
            <w:vAlign w:val="center"/>
            <w:hideMark/>
          </w:tcPr>
          <w:p w:rsidR="00D21966" w:rsidRPr="00D21966" w:rsidRDefault="00D21966" w:rsidP="00D21966">
            <w:r w:rsidRPr="00D21966">
              <w:t>Development</w:t>
            </w:r>
          </w:p>
        </w:tc>
        <w:tc>
          <w:tcPr>
            <w:tcW w:w="0" w:type="auto"/>
            <w:vAlign w:val="center"/>
            <w:hideMark/>
          </w:tcPr>
          <w:p w:rsidR="00D21966" w:rsidRPr="00D21966" w:rsidRDefault="00D21966" w:rsidP="00D21966">
            <w:r w:rsidRPr="00D21966">
              <w:t>5 months</w:t>
            </w:r>
          </w:p>
        </w:tc>
        <w:tc>
          <w:tcPr>
            <w:tcW w:w="0" w:type="auto"/>
            <w:vAlign w:val="center"/>
            <w:hideMark/>
          </w:tcPr>
          <w:p w:rsidR="00D21966" w:rsidRPr="00D21966" w:rsidRDefault="00D21966" w:rsidP="00D21966">
            <w:r w:rsidRPr="00D21966">
              <w:t>[Start] – [End]</w:t>
            </w:r>
          </w:p>
        </w:tc>
      </w:tr>
      <w:tr w:rsidR="00D21966" w:rsidRPr="00D21966" w:rsidTr="00D21966">
        <w:trPr>
          <w:tblCellSpacing w:w="15" w:type="dxa"/>
        </w:trPr>
        <w:tc>
          <w:tcPr>
            <w:tcW w:w="0" w:type="auto"/>
            <w:vAlign w:val="center"/>
            <w:hideMark/>
          </w:tcPr>
          <w:p w:rsidR="00D21966" w:rsidRPr="00D21966" w:rsidRDefault="00D21966" w:rsidP="00D21966">
            <w:r w:rsidRPr="00D21966">
              <w:t>Testing &amp; UAT</w:t>
            </w:r>
          </w:p>
        </w:tc>
        <w:tc>
          <w:tcPr>
            <w:tcW w:w="0" w:type="auto"/>
            <w:vAlign w:val="center"/>
            <w:hideMark/>
          </w:tcPr>
          <w:p w:rsidR="00D21966" w:rsidRPr="00D21966" w:rsidRDefault="00D21966" w:rsidP="00D21966">
            <w:r w:rsidRPr="00D21966">
              <w:t>2 months</w:t>
            </w:r>
          </w:p>
        </w:tc>
        <w:tc>
          <w:tcPr>
            <w:tcW w:w="0" w:type="auto"/>
            <w:vAlign w:val="center"/>
            <w:hideMark/>
          </w:tcPr>
          <w:p w:rsidR="00D21966" w:rsidRPr="00D21966" w:rsidRDefault="00D21966" w:rsidP="00D21966">
            <w:r w:rsidRPr="00D21966">
              <w:t>[Start] – [End]</w:t>
            </w:r>
          </w:p>
        </w:tc>
      </w:tr>
      <w:tr w:rsidR="00D21966" w:rsidRPr="00D21966" w:rsidTr="00D21966">
        <w:trPr>
          <w:tblCellSpacing w:w="15" w:type="dxa"/>
        </w:trPr>
        <w:tc>
          <w:tcPr>
            <w:tcW w:w="0" w:type="auto"/>
            <w:vAlign w:val="center"/>
            <w:hideMark/>
          </w:tcPr>
          <w:p w:rsidR="00D21966" w:rsidRPr="00D21966" w:rsidRDefault="00D21966" w:rsidP="00D21966">
            <w:r w:rsidRPr="00D21966">
              <w:t>Deployment &amp; Go-Live</w:t>
            </w:r>
          </w:p>
        </w:tc>
        <w:tc>
          <w:tcPr>
            <w:tcW w:w="0" w:type="auto"/>
            <w:vAlign w:val="center"/>
            <w:hideMark/>
          </w:tcPr>
          <w:p w:rsidR="00D21966" w:rsidRPr="00D21966" w:rsidRDefault="00D21966" w:rsidP="00D21966">
            <w:r w:rsidRPr="00D21966">
              <w:t>1 month</w:t>
            </w:r>
          </w:p>
        </w:tc>
        <w:tc>
          <w:tcPr>
            <w:tcW w:w="0" w:type="auto"/>
            <w:vAlign w:val="center"/>
            <w:hideMark/>
          </w:tcPr>
          <w:p w:rsidR="00D21966" w:rsidRPr="00D21966" w:rsidRDefault="00D21966" w:rsidP="00D21966">
            <w:r w:rsidRPr="00D21966">
              <w:t>[Start] – [End]</w:t>
            </w:r>
          </w:p>
        </w:tc>
      </w:tr>
      <w:tr w:rsidR="00D21966" w:rsidRPr="00D21966" w:rsidTr="00D21966">
        <w:trPr>
          <w:tblCellSpacing w:w="15" w:type="dxa"/>
        </w:trPr>
        <w:tc>
          <w:tcPr>
            <w:tcW w:w="0" w:type="auto"/>
            <w:vAlign w:val="center"/>
            <w:hideMark/>
          </w:tcPr>
          <w:p w:rsidR="00D21966" w:rsidRPr="00D21966" w:rsidRDefault="00D21966" w:rsidP="00D21966">
            <w:r w:rsidRPr="00D21966">
              <w:t>Post-Implementation Support</w:t>
            </w:r>
          </w:p>
        </w:tc>
        <w:tc>
          <w:tcPr>
            <w:tcW w:w="0" w:type="auto"/>
            <w:vAlign w:val="center"/>
            <w:hideMark/>
          </w:tcPr>
          <w:p w:rsidR="00D21966" w:rsidRPr="00D21966" w:rsidRDefault="00D21966" w:rsidP="00D21966">
            <w:r w:rsidRPr="00D21966">
              <w:t>Ongoing</w:t>
            </w:r>
          </w:p>
        </w:tc>
        <w:tc>
          <w:tcPr>
            <w:tcW w:w="0" w:type="auto"/>
            <w:vAlign w:val="center"/>
            <w:hideMark/>
          </w:tcPr>
          <w:p w:rsidR="00D21966" w:rsidRPr="00D21966" w:rsidRDefault="00D21966" w:rsidP="00D21966">
            <w:r w:rsidRPr="00D21966">
              <w:t>After Go-Live</w:t>
            </w:r>
          </w:p>
        </w:tc>
      </w:tr>
    </w:tbl>
    <w:p w:rsidR="00D21966" w:rsidRPr="00D21966" w:rsidRDefault="00D21966" w:rsidP="00D21966">
      <w:pPr>
        <w:rPr>
          <w:b/>
          <w:bCs/>
        </w:rPr>
      </w:pPr>
      <w:r w:rsidRPr="00D21966">
        <w:rPr>
          <w:b/>
          <w:bCs/>
        </w:rPr>
        <w:t>6. Budget Summary</w:t>
      </w:r>
    </w:p>
    <w:p w:rsidR="00D21966" w:rsidRPr="00D21966" w:rsidRDefault="00D21966" w:rsidP="00D21966">
      <w:pPr>
        <w:numPr>
          <w:ilvl w:val="0"/>
          <w:numId w:val="5"/>
        </w:numPr>
      </w:pPr>
      <w:r w:rsidRPr="00D21966">
        <w:t>Estimated budget: KES [Amount] (including software licenses, development resources, and testing tools).</w:t>
      </w:r>
    </w:p>
    <w:p w:rsidR="00D21966" w:rsidRPr="00D21966" w:rsidRDefault="00D21966" w:rsidP="00D21966">
      <w:pPr>
        <w:numPr>
          <w:ilvl w:val="0"/>
          <w:numId w:val="5"/>
        </w:numPr>
      </w:pPr>
      <w:r w:rsidRPr="00D21966">
        <w:t>Contingency reserve: 10% of the project budget.</w:t>
      </w:r>
    </w:p>
    <w:p w:rsidR="00D21966" w:rsidRPr="00D21966" w:rsidRDefault="00D21966" w:rsidP="00D21966">
      <w:pPr>
        <w:rPr>
          <w:b/>
          <w:bCs/>
        </w:rPr>
      </w:pPr>
      <w:r w:rsidRPr="00D21966">
        <w:rPr>
          <w:b/>
          <w:bCs/>
        </w:rPr>
        <w:t>7. Key Stakeholders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6"/>
        <w:gridCol w:w="2761"/>
        <w:gridCol w:w="2083"/>
      </w:tblGrid>
      <w:tr w:rsidR="00D21966" w:rsidRPr="00D21966" w:rsidTr="00D21966">
        <w:trPr>
          <w:tblHeader/>
          <w:tblCellSpacing w:w="15" w:type="dxa"/>
        </w:trPr>
        <w:tc>
          <w:tcPr>
            <w:tcW w:w="0" w:type="auto"/>
            <w:vAlign w:val="center"/>
            <w:hideMark/>
          </w:tcPr>
          <w:p w:rsidR="00D21966" w:rsidRPr="00D21966" w:rsidRDefault="00D21966" w:rsidP="00D21966">
            <w:pPr>
              <w:rPr>
                <w:b/>
                <w:bCs/>
              </w:rPr>
            </w:pPr>
            <w:r w:rsidRPr="00D21966">
              <w:rPr>
                <w:b/>
                <w:bCs/>
              </w:rPr>
              <w:lastRenderedPageBreak/>
              <w:t>Name</w:t>
            </w:r>
          </w:p>
        </w:tc>
        <w:tc>
          <w:tcPr>
            <w:tcW w:w="0" w:type="auto"/>
            <w:vAlign w:val="center"/>
            <w:hideMark/>
          </w:tcPr>
          <w:p w:rsidR="00D21966" w:rsidRPr="00D21966" w:rsidRDefault="00D21966" w:rsidP="00D21966">
            <w:pPr>
              <w:rPr>
                <w:b/>
                <w:bCs/>
              </w:rPr>
            </w:pPr>
            <w:r w:rsidRPr="00D21966">
              <w:rPr>
                <w:b/>
                <w:bCs/>
              </w:rPr>
              <w:t>Role</w:t>
            </w:r>
          </w:p>
        </w:tc>
        <w:tc>
          <w:tcPr>
            <w:tcW w:w="0" w:type="auto"/>
            <w:vAlign w:val="center"/>
            <w:hideMark/>
          </w:tcPr>
          <w:p w:rsidR="00D21966" w:rsidRPr="00D21966" w:rsidRDefault="00D21966" w:rsidP="00D21966">
            <w:pPr>
              <w:rPr>
                <w:b/>
                <w:bCs/>
              </w:rPr>
            </w:pPr>
            <w:r w:rsidRPr="00D21966">
              <w:rPr>
                <w:b/>
                <w:bCs/>
              </w:rPr>
              <w:t>Contact Information</w:t>
            </w:r>
          </w:p>
        </w:tc>
      </w:tr>
      <w:tr w:rsidR="00D21966" w:rsidRPr="00D21966" w:rsidTr="00D21966">
        <w:trPr>
          <w:tblCellSpacing w:w="15" w:type="dxa"/>
        </w:trPr>
        <w:tc>
          <w:tcPr>
            <w:tcW w:w="0" w:type="auto"/>
            <w:vAlign w:val="center"/>
            <w:hideMark/>
          </w:tcPr>
          <w:p w:rsidR="00D21966" w:rsidRPr="00D21966" w:rsidRDefault="00D21966" w:rsidP="00D21966">
            <w:r w:rsidRPr="00D21966">
              <w:t>[Sponsor Name]</w:t>
            </w:r>
          </w:p>
        </w:tc>
        <w:tc>
          <w:tcPr>
            <w:tcW w:w="0" w:type="auto"/>
            <w:vAlign w:val="center"/>
            <w:hideMark/>
          </w:tcPr>
          <w:p w:rsidR="00D21966" w:rsidRPr="00D21966" w:rsidRDefault="00D21966" w:rsidP="00D21966">
            <w:r w:rsidRPr="00D21966">
              <w:t>Project Sponsor</w:t>
            </w:r>
          </w:p>
        </w:tc>
        <w:tc>
          <w:tcPr>
            <w:tcW w:w="0" w:type="auto"/>
            <w:vAlign w:val="center"/>
            <w:hideMark/>
          </w:tcPr>
          <w:p w:rsidR="00D21966" w:rsidRPr="00D21966" w:rsidRDefault="00D21966" w:rsidP="00D21966">
            <w:r w:rsidRPr="00D21966">
              <w:t>[Email / Phone]</w:t>
            </w:r>
          </w:p>
        </w:tc>
      </w:tr>
      <w:tr w:rsidR="00D21966" w:rsidRPr="00D21966" w:rsidTr="00D21966">
        <w:trPr>
          <w:tblCellSpacing w:w="15" w:type="dxa"/>
        </w:trPr>
        <w:tc>
          <w:tcPr>
            <w:tcW w:w="0" w:type="auto"/>
            <w:vAlign w:val="center"/>
            <w:hideMark/>
          </w:tcPr>
          <w:p w:rsidR="00D21966" w:rsidRPr="00D21966" w:rsidRDefault="00D21966" w:rsidP="00D21966">
            <w:r w:rsidRPr="00D21966">
              <w:t>[Project Manager]</w:t>
            </w:r>
          </w:p>
        </w:tc>
        <w:tc>
          <w:tcPr>
            <w:tcW w:w="0" w:type="auto"/>
            <w:vAlign w:val="center"/>
            <w:hideMark/>
          </w:tcPr>
          <w:p w:rsidR="00D21966" w:rsidRPr="00D21966" w:rsidRDefault="00D21966" w:rsidP="00D21966">
            <w:r w:rsidRPr="00D21966">
              <w:t>Project Manager</w:t>
            </w:r>
          </w:p>
        </w:tc>
        <w:tc>
          <w:tcPr>
            <w:tcW w:w="0" w:type="auto"/>
            <w:vAlign w:val="center"/>
            <w:hideMark/>
          </w:tcPr>
          <w:p w:rsidR="00D21966" w:rsidRPr="00D21966" w:rsidRDefault="00D21966" w:rsidP="00D21966">
            <w:r w:rsidRPr="00D21966">
              <w:t>[Email / Phone]</w:t>
            </w:r>
          </w:p>
        </w:tc>
      </w:tr>
      <w:tr w:rsidR="00D21966" w:rsidRPr="00D21966" w:rsidTr="00D21966">
        <w:trPr>
          <w:tblCellSpacing w:w="15" w:type="dxa"/>
        </w:trPr>
        <w:tc>
          <w:tcPr>
            <w:tcW w:w="0" w:type="auto"/>
            <w:vAlign w:val="center"/>
            <w:hideMark/>
          </w:tcPr>
          <w:p w:rsidR="00D21966" w:rsidRPr="00D21966" w:rsidRDefault="00D21966" w:rsidP="00D21966">
            <w:r w:rsidRPr="00D21966">
              <w:t>Safaricom IT Team</w:t>
            </w:r>
          </w:p>
        </w:tc>
        <w:tc>
          <w:tcPr>
            <w:tcW w:w="0" w:type="auto"/>
            <w:vAlign w:val="center"/>
            <w:hideMark/>
          </w:tcPr>
          <w:p w:rsidR="00D21966" w:rsidRPr="00D21966" w:rsidRDefault="00D21966" w:rsidP="00D21966">
            <w:r w:rsidRPr="00D21966">
              <w:t>Infrastructure &amp; Support</w:t>
            </w:r>
          </w:p>
        </w:tc>
        <w:tc>
          <w:tcPr>
            <w:tcW w:w="0" w:type="auto"/>
            <w:vAlign w:val="center"/>
            <w:hideMark/>
          </w:tcPr>
          <w:p w:rsidR="00D21966" w:rsidRPr="00D21966" w:rsidRDefault="00D21966" w:rsidP="00D21966">
            <w:r w:rsidRPr="00D21966">
              <w:t>[Email / Phone]</w:t>
            </w:r>
          </w:p>
        </w:tc>
      </w:tr>
      <w:tr w:rsidR="00D21966" w:rsidRPr="00D21966" w:rsidTr="00D21966">
        <w:trPr>
          <w:tblCellSpacing w:w="15" w:type="dxa"/>
        </w:trPr>
        <w:tc>
          <w:tcPr>
            <w:tcW w:w="0" w:type="auto"/>
            <w:vAlign w:val="center"/>
            <w:hideMark/>
          </w:tcPr>
          <w:p w:rsidR="00D21966" w:rsidRPr="00D21966" w:rsidRDefault="00D21966" w:rsidP="00D21966">
            <w:r w:rsidRPr="00D21966">
              <w:t>Development Team</w:t>
            </w:r>
          </w:p>
        </w:tc>
        <w:tc>
          <w:tcPr>
            <w:tcW w:w="0" w:type="auto"/>
            <w:vAlign w:val="center"/>
            <w:hideMark/>
          </w:tcPr>
          <w:p w:rsidR="00D21966" w:rsidRPr="00D21966" w:rsidRDefault="00D21966" w:rsidP="00D21966">
            <w:r w:rsidRPr="00D21966">
              <w:t>Software Developers</w:t>
            </w:r>
          </w:p>
        </w:tc>
        <w:tc>
          <w:tcPr>
            <w:tcW w:w="0" w:type="auto"/>
            <w:vAlign w:val="center"/>
            <w:hideMark/>
          </w:tcPr>
          <w:p w:rsidR="00D21966" w:rsidRPr="00D21966" w:rsidRDefault="00D21966" w:rsidP="00D21966">
            <w:r w:rsidRPr="00D21966">
              <w:t>[Emails]</w:t>
            </w:r>
          </w:p>
        </w:tc>
      </w:tr>
      <w:tr w:rsidR="00D21966" w:rsidRPr="00D21966" w:rsidTr="00D21966">
        <w:trPr>
          <w:tblCellSpacing w:w="15" w:type="dxa"/>
        </w:trPr>
        <w:tc>
          <w:tcPr>
            <w:tcW w:w="0" w:type="auto"/>
            <w:vAlign w:val="center"/>
            <w:hideMark/>
          </w:tcPr>
          <w:p w:rsidR="00D21966" w:rsidRPr="00D21966" w:rsidRDefault="00D21966" w:rsidP="00D21966">
            <w:r w:rsidRPr="00D21966">
              <w:t>QA Team</w:t>
            </w:r>
          </w:p>
        </w:tc>
        <w:tc>
          <w:tcPr>
            <w:tcW w:w="0" w:type="auto"/>
            <w:vAlign w:val="center"/>
            <w:hideMark/>
          </w:tcPr>
          <w:p w:rsidR="00D21966" w:rsidRPr="00D21966" w:rsidRDefault="00D21966" w:rsidP="00D21966">
            <w:r w:rsidRPr="00D21966">
              <w:t>Testing &amp; Quality Assurance</w:t>
            </w:r>
          </w:p>
        </w:tc>
        <w:tc>
          <w:tcPr>
            <w:tcW w:w="0" w:type="auto"/>
            <w:vAlign w:val="center"/>
            <w:hideMark/>
          </w:tcPr>
          <w:p w:rsidR="00D21966" w:rsidRPr="00D21966" w:rsidRDefault="00D21966" w:rsidP="00D21966">
            <w:r w:rsidRPr="00D21966">
              <w:t>[Emails]</w:t>
            </w:r>
          </w:p>
        </w:tc>
      </w:tr>
      <w:tr w:rsidR="00D21966" w:rsidRPr="00D21966" w:rsidTr="00D21966">
        <w:trPr>
          <w:tblCellSpacing w:w="15" w:type="dxa"/>
        </w:trPr>
        <w:tc>
          <w:tcPr>
            <w:tcW w:w="0" w:type="auto"/>
            <w:vAlign w:val="center"/>
            <w:hideMark/>
          </w:tcPr>
          <w:p w:rsidR="00D21966" w:rsidRPr="00D21966" w:rsidRDefault="00D21966" w:rsidP="00D21966">
            <w:r w:rsidRPr="00D21966">
              <w:t>Compliance Officer</w:t>
            </w:r>
          </w:p>
        </w:tc>
        <w:tc>
          <w:tcPr>
            <w:tcW w:w="0" w:type="auto"/>
            <w:vAlign w:val="center"/>
            <w:hideMark/>
          </w:tcPr>
          <w:p w:rsidR="00D21966" w:rsidRPr="00D21966" w:rsidRDefault="00D21966" w:rsidP="00D21966">
            <w:r w:rsidRPr="00D21966">
              <w:t>Regulatory Compliance</w:t>
            </w:r>
          </w:p>
        </w:tc>
        <w:tc>
          <w:tcPr>
            <w:tcW w:w="0" w:type="auto"/>
            <w:vAlign w:val="center"/>
            <w:hideMark/>
          </w:tcPr>
          <w:p w:rsidR="00D21966" w:rsidRPr="00D21966" w:rsidRDefault="00D21966" w:rsidP="00D21966">
            <w:r w:rsidRPr="00D21966">
              <w:t>[Email]</w:t>
            </w:r>
          </w:p>
        </w:tc>
      </w:tr>
      <w:tr w:rsidR="00D21966" w:rsidRPr="00D21966" w:rsidTr="00D21966">
        <w:trPr>
          <w:tblCellSpacing w:w="15" w:type="dxa"/>
        </w:trPr>
        <w:tc>
          <w:tcPr>
            <w:tcW w:w="0" w:type="auto"/>
            <w:vAlign w:val="center"/>
            <w:hideMark/>
          </w:tcPr>
          <w:p w:rsidR="00D21966" w:rsidRPr="00D21966" w:rsidRDefault="00D21966" w:rsidP="00D21966">
            <w:r w:rsidRPr="00D21966">
              <w:t>End Users</w:t>
            </w:r>
          </w:p>
        </w:tc>
        <w:tc>
          <w:tcPr>
            <w:tcW w:w="0" w:type="auto"/>
            <w:vAlign w:val="center"/>
            <w:hideMark/>
          </w:tcPr>
          <w:p w:rsidR="00D21966" w:rsidRPr="00D21966" w:rsidRDefault="00D21966" w:rsidP="00D21966">
            <w:r w:rsidRPr="00D21966">
              <w:t>Customers &amp; Merchants</w:t>
            </w:r>
          </w:p>
        </w:tc>
        <w:tc>
          <w:tcPr>
            <w:tcW w:w="0" w:type="auto"/>
            <w:vAlign w:val="center"/>
            <w:hideMark/>
          </w:tcPr>
          <w:p w:rsidR="00D21966" w:rsidRPr="00D21966" w:rsidRDefault="00D21966" w:rsidP="00D21966">
            <w:r w:rsidRPr="00D21966">
              <w:t>N/A</w:t>
            </w:r>
          </w:p>
        </w:tc>
      </w:tr>
    </w:tbl>
    <w:p w:rsidR="00D21966" w:rsidRPr="00D21966" w:rsidRDefault="00D21966" w:rsidP="00D21966">
      <w:pPr>
        <w:rPr>
          <w:b/>
          <w:bCs/>
        </w:rPr>
      </w:pPr>
      <w:r w:rsidRPr="00D21966">
        <w:rPr>
          <w:b/>
          <w:bCs/>
        </w:rPr>
        <w:t>8. Assumptions and Constraints</w:t>
      </w:r>
    </w:p>
    <w:p w:rsidR="00D21966" w:rsidRPr="00D21966" w:rsidRDefault="00D21966" w:rsidP="00D21966">
      <w:pPr>
        <w:rPr>
          <w:b/>
          <w:bCs/>
        </w:rPr>
      </w:pPr>
      <w:r w:rsidRPr="00D21966">
        <w:rPr>
          <w:b/>
          <w:bCs/>
        </w:rPr>
        <w:t>Assumptions:</w:t>
      </w:r>
    </w:p>
    <w:p w:rsidR="00D21966" w:rsidRPr="00D21966" w:rsidRDefault="00D21966" w:rsidP="00D21966">
      <w:pPr>
        <w:numPr>
          <w:ilvl w:val="0"/>
          <w:numId w:val="6"/>
        </w:numPr>
      </w:pPr>
      <w:r w:rsidRPr="00D21966">
        <w:t>APIs from M-Pesa will be available and stable during integration.</w:t>
      </w:r>
    </w:p>
    <w:p w:rsidR="00D21966" w:rsidRPr="00D21966" w:rsidRDefault="00D21966" w:rsidP="00D21966">
      <w:pPr>
        <w:numPr>
          <w:ilvl w:val="0"/>
          <w:numId w:val="6"/>
        </w:numPr>
      </w:pPr>
      <w:r w:rsidRPr="00D21966">
        <w:t>Required technical and human resources will be allocated on time.</w:t>
      </w:r>
    </w:p>
    <w:p w:rsidR="00D21966" w:rsidRPr="00D21966" w:rsidRDefault="00D21966" w:rsidP="00D21966">
      <w:pPr>
        <w:numPr>
          <w:ilvl w:val="0"/>
          <w:numId w:val="6"/>
        </w:numPr>
      </w:pPr>
      <w:r w:rsidRPr="00D21966">
        <w:t>Regulatory requirements will remain stable during project execution.</w:t>
      </w:r>
    </w:p>
    <w:p w:rsidR="00D21966" w:rsidRPr="00D21966" w:rsidRDefault="00D21966" w:rsidP="00D21966">
      <w:pPr>
        <w:rPr>
          <w:b/>
          <w:bCs/>
        </w:rPr>
      </w:pPr>
      <w:r w:rsidRPr="00D21966">
        <w:rPr>
          <w:b/>
          <w:bCs/>
        </w:rPr>
        <w:t>Constraints:</w:t>
      </w:r>
    </w:p>
    <w:p w:rsidR="00D21966" w:rsidRPr="00D21966" w:rsidRDefault="00D21966" w:rsidP="00D21966">
      <w:pPr>
        <w:numPr>
          <w:ilvl w:val="0"/>
          <w:numId w:val="7"/>
        </w:numPr>
      </w:pPr>
      <w:r w:rsidRPr="00D21966">
        <w:t>Project must comply with Kenyan regulatory requirements.</w:t>
      </w:r>
    </w:p>
    <w:p w:rsidR="00D21966" w:rsidRPr="00D21966" w:rsidRDefault="00D21966" w:rsidP="00D21966">
      <w:pPr>
        <w:numPr>
          <w:ilvl w:val="0"/>
          <w:numId w:val="7"/>
        </w:numPr>
      </w:pPr>
      <w:r w:rsidRPr="00D21966">
        <w:t>Budget and timeline fixed by Safaricom senior management.</w:t>
      </w:r>
    </w:p>
    <w:p w:rsidR="00D21966" w:rsidRPr="00D21966" w:rsidRDefault="00D21966" w:rsidP="00D21966">
      <w:pPr>
        <w:numPr>
          <w:ilvl w:val="0"/>
          <w:numId w:val="7"/>
        </w:numPr>
      </w:pPr>
      <w:r w:rsidRPr="00D21966">
        <w:t>Security standards cannot be compromised.</w:t>
      </w:r>
    </w:p>
    <w:p w:rsidR="00D21966" w:rsidRPr="00D21966" w:rsidRDefault="00D21966" w:rsidP="00D21966">
      <w:pPr>
        <w:rPr>
          <w:b/>
          <w:bCs/>
        </w:rPr>
      </w:pPr>
      <w:r w:rsidRPr="00D21966">
        <w:rPr>
          <w:b/>
          <w:bCs/>
        </w:rPr>
        <w:t>9. Risks</w:t>
      </w:r>
    </w:p>
    <w:p w:rsidR="00D21966" w:rsidRPr="00D21966" w:rsidRDefault="00D21966" w:rsidP="00D21966">
      <w:pPr>
        <w:numPr>
          <w:ilvl w:val="0"/>
          <w:numId w:val="8"/>
        </w:numPr>
      </w:pPr>
      <w:r w:rsidRPr="00D21966">
        <w:t>Delay in API availability or changes by M-Pesa.</w:t>
      </w:r>
    </w:p>
    <w:p w:rsidR="00D21966" w:rsidRPr="00D21966" w:rsidRDefault="00D21966" w:rsidP="00D21966">
      <w:pPr>
        <w:numPr>
          <w:ilvl w:val="0"/>
          <w:numId w:val="8"/>
        </w:numPr>
      </w:pPr>
      <w:r w:rsidRPr="00D21966">
        <w:t>Security vulnerabilities discovered late in the development cycle.</w:t>
      </w:r>
    </w:p>
    <w:p w:rsidR="00D21966" w:rsidRPr="00D21966" w:rsidRDefault="00D21966" w:rsidP="00D21966">
      <w:pPr>
        <w:numPr>
          <w:ilvl w:val="0"/>
          <w:numId w:val="8"/>
        </w:numPr>
      </w:pPr>
      <w:r w:rsidRPr="00D21966">
        <w:t>Resource availability conflicts.</w:t>
      </w:r>
    </w:p>
    <w:p w:rsidR="00D21966" w:rsidRPr="00D21966" w:rsidRDefault="00D21966" w:rsidP="00D21966">
      <w:pPr>
        <w:numPr>
          <w:ilvl w:val="0"/>
          <w:numId w:val="8"/>
        </w:numPr>
      </w:pPr>
      <w:r w:rsidRPr="00D21966">
        <w:t>Regulatory changes impacting scope or design.</w:t>
      </w:r>
    </w:p>
    <w:p w:rsidR="00D21966" w:rsidRPr="00D21966" w:rsidRDefault="00D21966" w:rsidP="00D21966">
      <w:pPr>
        <w:rPr>
          <w:b/>
          <w:bCs/>
        </w:rPr>
      </w:pPr>
      <w:r w:rsidRPr="00D21966">
        <w:rPr>
          <w:b/>
          <w:bCs/>
        </w:rPr>
        <w:t>10. Approval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679"/>
        <w:gridCol w:w="1007"/>
        <w:gridCol w:w="544"/>
      </w:tblGrid>
      <w:tr w:rsidR="00D21966" w:rsidRPr="00D21966" w:rsidTr="00D21966">
        <w:trPr>
          <w:tblHeader/>
          <w:tblCellSpacing w:w="15" w:type="dxa"/>
        </w:trPr>
        <w:tc>
          <w:tcPr>
            <w:tcW w:w="0" w:type="auto"/>
            <w:vAlign w:val="center"/>
            <w:hideMark/>
          </w:tcPr>
          <w:p w:rsidR="00D21966" w:rsidRPr="00D21966" w:rsidRDefault="00D21966" w:rsidP="00D21966">
            <w:pPr>
              <w:rPr>
                <w:b/>
                <w:bCs/>
              </w:rPr>
            </w:pPr>
            <w:r w:rsidRPr="00D21966">
              <w:rPr>
                <w:b/>
                <w:bCs/>
              </w:rPr>
              <w:lastRenderedPageBreak/>
              <w:t>Name</w:t>
            </w:r>
          </w:p>
        </w:tc>
        <w:tc>
          <w:tcPr>
            <w:tcW w:w="0" w:type="auto"/>
            <w:vAlign w:val="center"/>
            <w:hideMark/>
          </w:tcPr>
          <w:p w:rsidR="00D21966" w:rsidRPr="00D21966" w:rsidRDefault="00D21966" w:rsidP="00D21966">
            <w:pPr>
              <w:rPr>
                <w:b/>
                <w:bCs/>
              </w:rPr>
            </w:pPr>
            <w:r w:rsidRPr="00D21966">
              <w:rPr>
                <w:b/>
                <w:bCs/>
              </w:rPr>
              <w:t>Title</w:t>
            </w:r>
          </w:p>
        </w:tc>
        <w:tc>
          <w:tcPr>
            <w:tcW w:w="0" w:type="auto"/>
            <w:vAlign w:val="center"/>
            <w:hideMark/>
          </w:tcPr>
          <w:p w:rsidR="00D21966" w:rsidRPr="00D21966" w:rsidRDefault="00D21966" w:rsidP="00D21966">
            <w:pPr>
              <w:rPr>
                <w:b/>
                <w:bCs/>
              </w:rPr>
            </w:pPr>
            <w:r w:rsidRPr="00D21966">
              <w:rPr>
                <w:b/>
                <w:bCs/>
              </w:rPr>
              <w:t>Signature</w:t>
            </w:r>
          </w:p>
        </w:tc>
        <w:tc>
          <w:tcPr>
            <w:tcW w:w="0" w:type="auto"/>
            <w:vAlign w:val="center"/>
            <w:hideMark/>
          </w:tcPr>
          <w:p w:rsidR="00D21966" w:rsidRPr="00D21966" w:rsidRDefault="00D21966" w:rsidP="00D21966">
            <w:pPr>
              <w:rPr>
                <w:b/>
                <w:bCs/>
              </w:rPr>
            </w:pPr>
            <w:r w:rsidRPr="00D21966">
              <w:rPr>
                <w:b/>
                <w:bCs/>
              </w:rPr>
              <w:t>Date</w:t>
            </w:r>
          </w:p>
        </w:tc>
      </w:tr>
      <w:tr w:rsidR="00D21966" w:rsidRPr="00D21966" w:rsidTr="00D21966">
        <w:trPr>
          <w:tblCellSpacing w:w="15" w:type="dxa"/>
        </w:trPr>
        <w:tc>
          <w:tcPr>
            <w:tcW w:w="0" w:type="auto"/>
            <w:vAlign w:val="center"/>
            <w:hideMark/>
          </w:tcPr>
          <w:p w:rsidR="00D21966" w:rsidRPr="00D21966" w:rsidRDefault="00D21966" w:rsidP="00D21966">
            <w:r w:rsidRPr="00D21966">
              <w:t>[Sponsor Name]</w:t>
            </w:r>
          </w:p>
        </w:tc>
        <w:tc>
          <w:tcPr>
            <w:tcW w:w="0" w:type="auto"/>
            <w:vAlign w:val="center"/>
            <w:hideMark/>
          </w:tcPr>
          <w:p w:rsidR="00D21966" w:rsidRPr="00D21966" w:rsidRDefault="00D21966" w:rsidP="00D21966">
            <w:r w:rsidRPr="00D21966">
              <w:t>Project Sponsor</w:t>
            </w:r>
          </w:p>
        </w:tc>
        <w:tc>
          <w:tcPr>
            <w:tcW w:w="0" w:type="auto"/>
            <w:vAlign w:val="center"/>
            <w:hideMark/>
          </w:tcPr>
          <w:p w:rsidR="00D21966" w:rsidRPr="00D21966" w:rsidRDefault="00D21966" w:rsidP="00D21966"/>
        </w:tc>
        <w:tc>
          <w:tcPr>
            <w:tcW w:w="0" w:type="auto"/>
            <w:vAlign w:val="center"/>
            <w:hideMark/>
          </w:tcPr>
          <w:p w:rsidR="00D21966" w:rsidRPr="00D21966" w:rsidRDefault="00D21966" w:rsidP="00D21966"/>
        </w:tc>
      </w:tr>
      <w:tr w:rsidR="00D21966" w:rsidRPr="00D21966" w:rsidTr="00D21966">
        <w:trPr>
          <w:tblCellSpacing w:w="15" w:type="dxa"/>
        </w:trPr>
        <w:tc>
          <w:tcPr>
            <w:tcW w:w="0" w:type="auto"/>
            <w:vAlign w:val="center"/>
            <w:hideMark/>
          </w:tcPr>
          <w:p w:rsidR="00D21966" w:rsidRPr="00D21966" w:rsidRDefault="00D21966" w:rsidP="00D21966">
            <w:r w:rsidRPr="00D21966">
              <w:t>[Project Manager]</w:t>
            </w:r>
          </w:p>
        </w:tc>
        <w:tc>
          <w:tcPr>
            <w:tcW w:w="0" w:type="auto"/>
            <w:vAlign w:val="center"/>
            <w:hideMark/>
          </w:tcPr>
          <w:p w:rsidR="00D21966" w:rsidRPr="00D21966" w:rsidRDefault="00D21966" w:rsidP="00D21966">
            <w:r w:rsidRPr="00D21966">
              <w:t>Project Manager</w:t>
            </w:r>
          </w:p>
        </w:tc>
        <w:tc>
          <w:tcPr>
            <w:tcW w:w="0" w:type="auto"/>
            <w:vAlign w:val="center"/>
            <w:hideMark/>
          </w:tcPr>
          <w:p w:rsidR="00D21966" w:rsidRPr="00D21966" w:rsidRDefault="00D21966" w:rsidP="00D21966"/>
        </w:tc>
        <w:tc>
          <w:tcPr>
            <w:tcW w:w="0" w:type="auto"/>
            <w:vAlign w:val="center"/>
            <w:hideMark/>
          </w:tcPr>
          <w:p w:rsidR="00D21966" w:rsidRPr="00D21966" w:rsidRDefault="00D21966" w:rsidP="00D21966"/>
        </w:tc>
      </w:tr>
    </w:tbl>
    <w:p w:rsidR="00DE38F6" w:rsidRDefault="00DE38F6" w:rsidP="00D0508D"/>
    <w:sectPr w:rsidR="00DE3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24259"/>
    <w:multiLevelType w:val="multilevel"/>
    <w:tmpl w:val="35D4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2511F"/>
    <w:multiLevelType w:val="multilevel"/>
    <w:tmpl w:val="BAD4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A0D36"/>
    <w:multiLevelType w:val="multilevel"/>
    <w:tmpl w:val="FD42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94E37"/>
    <w:multiLevelType w:val="multilevel"/>
    <w:tmpl w:val="94C2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C3337"/>
    <w:multiLevelType w:val="multilevel"/>
    <w:tmpl w:val="1BB2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022AE"/>
    <w:multiLevelType w:val="multilevel"/>
    <w:tmpl w:val="5284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B14D6"/>
    <w:multiLevelType w:val="multilevel"/>
    <w:tmpl w:val="19AC4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73337"/>
    <w:multiLevelType w:val="multilevel"/>
    <w:tmpl w:val="FC22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80432">
    <w:abstractNumId w:val="7"/>
  </w:num>
  <w:num w:numId="2" w16cid:durableId="617756041">
    <w:abstractNumId w:val="6"/>
  </w:num>
  <w:num w:numId="3" w16cid:durableId="152841880">
    <w:abstractNumId w:val="1"/>
  </w:num>
  <w:num w:numId="4" w16cid:durableId="1963346669">
    <w:abstractNumId w:val="5"/>
  </w:num>
  <w:num w:numId="5" w16cid:durableId="1267887397">
    <w:abstractNumId w:val="0"/>
  </w:num>
  <w:num w:numId="6" w16cid:durableId="937296075">
    <w:abstractNumId w:val="4"/>
  </w:num>
  <w:num w:numId="7" w16cid:durableId="1991474331">
    <w:abstractNumId w:val="2"/>
  </w:num>
  <w:num w:numId="8" w16cid:durableId="19908616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966"/>
    <w:rsid w:val="00180A00"/>
    <w:rsid w:val="001E0910"/>
    <w:rsid w:val="0028578E"/>
    <w:rsid w:val="005D688A"/>
    <w:rsid w:val="00D0508D"/>
    <w:rsid w:val="00D21966"/>
    <w:rsid w:val="00D22FF6"/>
    <w:rsid w:val="00DE3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8B3AC-D899-4281-A7A5-16828A7D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96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196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196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196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196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19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19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19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19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96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19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19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196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196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19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19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19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1966"/>
    <w:rPr>
      <w:rFonts w:eastAsiaTheme="majorEastAsia" w:cstheme="majorBidi"/>
      <w:color w:val="272727" w:themeColor="text1" w:themeTint="D8"/>
    </w:rPr>
  </w:style>
  <w:style w:type="paragraph" w:styleId="Title">
    <w:name w:val="Title"/>
    <w:basedOn w:val="Normal"/>
    <w:next w:val="Normal"/>
    <w:link w:val="TitleChar"/>
    <w:uiPriority w:val="10"/>
    <w:qFormat/>
    <w:rsid w:val="00D219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9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9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19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1966"/>
    <w:pPr>
      <w:spacing w:before="160"/>
      <w:jc w:val="center"/>
    </w:pPr>
    <w:rPr>
      <w:i/>
      <w:iCs/>
      <w:color w:val="404040" w:themeColor="text1" w:themeTint="BF"/>
    </w:rPr>
  </w:style>
  <w:style w:type="character" w:customStyle="1" w:styleId="QuoteChar">
    <w:name w:val="Quote Char"/>
    <w:basedOn w:val="DefaultParagraphFont"/>
    <w:link w:val="Quote"/>
    <w:uiPriority w:val="29"/>
    <w:rsid w:val="00D21966"/>
    <w:rPr>
      <w:i/>
      <w:iCs/>
      <w:color w:val="404040" w:themeColor="text1" w:themeTint="BF"/>
    </w:rPr>
  </w:style>
  <w:style w:type="paragraph" w:styleId="ListParagraph">
    <w:name w:val="List Paragraph"/>
    <w:basedOn w:val="Normal"/>
    <w:uiPriority w:val="34"/>
    <w:qFormat/>
    <w:rsid w:val="00D21966"/>
    <w:pPr>
      <w:ind w:left="720"/>
      <w:contextualSpacing/>
    </w:pPr>
  </w:style>
  <w:style w:type="character" w:styleId="IntenseEmphasis">
    <w:name w:val="Intense Emphasis"/>
    <w:basedOn w:val="DefaultParagraphFont"/>
    <w:uiPriority w:val="21"/>
    <w:qFormat/>
    <w:rsid w:val="00D21966"/>
    <w:rPr>
      <w:i/>
      <w:iCs/>
      <w:color w:val="2F5496" w:themeColor="accent1" w:themeShade="BF"/>
    </w:rPr>
  </w:style>
  <w:style w:type="paragraph" w:styleId="IntenseQuote">
    <w:name w:val="Intense Quote"/>
    <w:basedOn w:val="Normal"/>
    <w:next w:val="Normal"/>
    <w:link w:val="IntenseQuoteChar"/>
    <w:uiPriority w:val="30"/>
    <w:qFormat/>
    <w:rsid w:val="00D219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1966"/>
    <w:rPr>
      <w:i/>
      <w:iCs/>
      <w:color w:val="2F5496" w:themeColor="accent1" w:themeShade="BF"/>
    </w:rPr>
  </w:style>
  <w:style w:type="character" w:styleId="IntenseReference">
    <w:name w:val="Intense Reference"/>
    <w:basedOn w:val="DefaultParagraphFont"/>
    <w:uiPriority w:val="32"/>
    <w:qFormat/>
    <w:rsid w:val="00D2196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7546756">
      <w:bodyDiv w:val="1"/>
      <w:marLeft w:val="0"/>
      <w:marRight w:val="0"/>
      <w:marTop w:val="0"/>
      <w:marBottom w:val="0"/>
      <w:divBdr>
        <w:top w:val="none" w:sz="0" w:space="0" w:color="auto"/>
        <w:left w:val="none" w:sz="0" w:space="0" w:color="auto"/>
        <w:bottom w:val="none" w:sz="0" w:space="0" w:color="auto"/>
        <w:right w:val="none" w:sz="0" w:space="0" w:color="auto"/>
      </w:divBdr>
    </w:div>
    <w:div w:id="199190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168236-Barbara Malei</dc:creator>
  <cp:keywords/>
  <dc:description/>
  <cp:lastModifiedBy>168236-Barbara Malei</cp:lastModifiedBy>
  <cp:revision>2</cp:revision>
  <dcterms:created xsi:type="dcterms:W3CDTF">2025-07-25T18:24:00Z</dcterms:created>
  <dcterms:modified xsi:type="dcterms:W3CDTF">2025-07-26T20:22:00Z</dcterms:modified>
</cp:coreProperties>
</file>