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1D7E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High-Level Scope Statement and Boundaries</w:t>
      </w:r>
      <w:bookmarkStart w:id="0" w:name="_GoBack"/>
      <w:bookmarkEnd w:id="0"/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4D842A7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 Project Purpose</w:t>
      </w:r>
    </w:p>
    <w:p w14:paraId="0C66C88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implement and integrate a comprehensive Odoo ERP system tailored to Safaricom’s telecom operations. This system will unify billing, CRM, finance, procurement, and service management processes, and integrate seamlessly with existing OSS/BSS systems and the Mobile Money platform, thereby improving operational efficiency, data accuracy, and regulatory compliance.</w:t>
      </w:r>
    </w:p>
    <w:p w14:paraId="1061682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 High-Level Scope</w:t>
      </w:r>
    </w:p>
    <w:p w14:paraId="66E99DB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In Scope:</w:t>
      </w:r>
    </w:p>
    <w:p w14:paraId="202B910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Odoo ERP Modules Implementation:</w:t>
      </w:r>
    </w:p>
    <w:p w14:paraId="102DFFF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Billing and Revenue Management customized for telecom tariffs and usage data.</w:t>
      </w:r>
    </w:p>
    <w:p w14:paraId="6D98BBF2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Customer Relationship Management (CRM) integrated with customer service and sales processes.</w:t>
      </w:r>
    </w:p>
    <w:p w14:paraId="620F95B5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Finance and Accounting modules supporting telecom-specific financial reporting and regulatory compliance.</w:t>
      </w:r>
    </w:p>
    <w:p w14:paraId="02DD7F9E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Inventory and Procurement modules tailored to telecom equipment lifecycle and vendor management.</w:t>
      </w:r>
    </w:p>
    <w:p w14:paraId="1CB3E8E6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Service Management module supporting fault management and service requests.</w:t>
      </w:r>
    </w:p>
    <w:p w14:paraId="60C0A77E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System Integration:</w:t>
      </w:r>
    </w:p>
    <w:p w14:paraId="23B5941D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Integration with OSS/BSS systems for real-time data exchange (e.g., network usage, provisioning).</w:t>
      </w:r>
    </w:p>
    <w:p w14:paraId="194E2D57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Integration with Mobile Money platform (e.g., M-PESA) for payment processing and reconciliation.</w:t>
      </w:r>
    </w:p>
    <w:p w14:paraId="46F0949B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API and Middleware development to ensure seamless communication between systems.</w:t>
      </w:r>
    </w:p>
    <w:p w14:paraId="220D9F99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Data Migration:</w:t>
      </w:r>
    </w:p>
    <w:p w14:paraId="23A311F0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Migration of legacy system data including customer, financial, billing, and inventory records.</w:t>
      </w:r>
    </w:p>
    <w:p w14:paraId="77DC3044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cleansing and validation to ensure data integrity post-migration.</w:t>
      </w:r>
    </w:p>
    <w:p w14:paraId="02814CF5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Testing and Quality Assurance:</w:t>
      </w:r>
    </w:p>
    <w:p w14:paraId="12C240B4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Unit, integration, system, user acceptance, and performance testing across all modules and integrations.</w:t>
      </w:r>
    </w:p>
    <w:p w14:paraId="7B1C94D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User Training and Change Management:</w:t>
      </w:r>
    </w:p>
    <w:p w14:paraId="0A476887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Training programs for business users, IT support staff, and administrators.</w:t>
      </w:r>
    </w:p>
    <w:p w14:paraId="5AB5DE51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 management activities to ensure smooth adoption of new processes and systems.</w:t>
      </w:r>
    </w:p>
    <w:p w14:paraId="090088F1">
      <w:pPr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Deployment and Support:</w:t>
      </w:r>
    </w:p>
    <w:p w14:paraId="6207C531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Phased rollout strategy minimizing disruption to live operations.</w:t>
      </w:r>
    </w:p>
    <w:p w14:paraId="6537BDC2">
      <w:pPr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Post-implementation support and stabilization period.</w:t>
      </w:r>
    </w:p>
    <w:p w14:paraId="61DE021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 Project Boundaries / Out of Scope</w:t>
      </w:r>
    </w:p>
    <w:p w14:paraId="144F7D2D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OSS/BSS System Development:</w:t>
      </w:r>
    </w:p>
    <w:p w14:paraId="50B0E9B0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development or major modification of existing OSS/BSS platforms beyond required integration interfaces.</w:t>
      </w:r>
    </w:p>
    <w:p w14:paraId="4C5568F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Mobile Money Platform Development:</w:t>
      </w:r>
    </w:p>
    <w:p w14:paraId="237EC1D9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Mobile Money platform core features and infrastructure remain managed by the Mobile Money business unit or third parties.</w:t>
      </w:r>
    </w:p>
    <w:p w14:paraId="0C63C3E3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Telecom Network Infrastructure:</w:t>
      </w:r>
    </w:p>
    <w:p w14:paraId="6AD67893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changes or upgrades to network hardware or radio access network (RAN) elements outside ERP data reporting requirements.</w:t>
      </w:r>
    </w:p>
    <w:p w14:paraId="0C178A1B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Hardware Procurement &amp; Infrastructure:</w:t>
      </w:r>
    </w:p>
    <w:p w14:paraId="7C38AD46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 procurement or upgrades of physical IT infrastructure unless required specifically for ERP hosting.</w:t>
      </w:r>
    </w:p>
    <w:p w14:paraId="2D6C9001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Custom Development Outside Odoo Framework:</w:t>
      </w:r>
    </w:p>
    <w:p w14:paraId="6232C9CE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Custom development limited to integration and configuration within Odoo platform capabilities.</w:t>
      </w:r>
    </w:p>
    <w:p w14:paraId="6D6CD5A4">
      <w:pPr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Post-Project Operational Enhancements:</w:t>
      </w:r>
    </w:p>
    <w:p w14:paraId="1A9AA8C7">
      <w:pPr>
        <w:numPr>
          <w:ilvl w:val="1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Ongoing improvements or feature additions beyond initial deployment will be handled as separate projects or maintenance activities.</w:t>
      </w:r>
    </w:p>
    <w:p w14:paraId="64295023">
      <w:pPr>
        <w:rPr>
          <w:rFonts w:ascii="Times New Roman" w:hAnsi="Times New Roman" w:cs="Times New Roman"/>
        </w:rPr>
      </w:pPr>
    </w:p>
    <w:p w14:paraId="4304CF53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4. Assumptions</w:t>
      </w:r>
    </w:p>
    <w:p w14:paraId="6A8368A3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Access to stable OSS/BSS and Mobile Money APIs will be provided in a timely manner.</w:t>
      </w:r>
    </w:p>
    <w:p w14:paraId="30815A0B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Business units will actively participate in requirements gathering and UAT.</w:t>
      </w:r>
    </w:p>
    <w:p w14:paraId="00E4E5B1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Regulatory requirements will not significantly change during the project lifecycle.</w:t>
      </w:r>
    </w:p>
    <w:p w14:paraId="6DD8484E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Adequate resources and budget will be available throughout the project.</w:t>
      </w:r>
    </w:p>
    <w:p w14:paraId="6640D2A9">
      <w:pPr>
        <w:rPr>
          <w:rFonts w:ascii="Times New Roman" w:hAnsi="Times New Roman" w:cs="Times New Roman"/>
        </w:rPr>
      </w:pPr>
    </w:p>
    <w:p w14:paraId="1A8C8F06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5. Constraints</w:t>
      </w:r>
    </w:p>
    <w:p w14:paraId="590B403F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Limited system downtime windows during migration and rollout phases.</w:t>
      </w:r>
    </w:p>
    <w:p w14:paraId="0DEAAC8E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Complexity of integrating multiple legacy systems with differing data formats.</w:t>
      </w:r>
    </w:p>
    <w:p w14:paraId="3DF00D9A">
      <w:pPr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Strict regulatory compliance and security requirements.</w:t>
      </w:r>
    </w:p>
    <w:p w14:paraId="2B7FADA4">
      <w:pPr>
        <w:rPr>
          <w:rFonts w:ascii="Times New Roman" w:hAnsi="Times New Roman" w:cs="Times New Roman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9E60A9"/>
    <w:multiLevelType w:val="multilevel"/>
    <w:tmpl w:val="009E60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42E5201A"/>
    <w:multiLevelType w:val="multilevel"/>
    <w:tmpl w:val="42E520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5E0A69AC"/>
    <w:multiLevelType w:val="multilevel"/>
    <w:tmpl w:val="5E0A69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7D381BD8"/>
    <w:multiLevelType w:val="multilevel"/>
    <w:tmpl w:val="7D381B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FF0"/>
    <w:rsid w:val="00140FF0"/>
    <w:rsid w:val="00180A00"/>
    <w:rsid w:val="0028578E"/>
    <w:rsid w:val="00A017CA"/>
    <w:rsid w:val="00A35684"/>
    <w:rsid w:val="00D22FF6"/>
    <w:rsid w:val="00DE38F6"/>
    <w:rsid w:val="53371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514</Words>
  <Characters>2931</Characters>
  <Lines>24</Lines>
  <Paragraphs>6</Paragraphs>
  <TotalTime>9</TotalTime>
  <ScaleCrop>false</ScaleCrop>
  <LinksUpToDate>false</LinksUpToDate>
  <CharactersWithSpaces>3439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2025-07-28T15:05:00Z</dcterms:created>
  <dc:creator>168236-Barbara Malei</dc:creator>
  <cp:lastModifiedBy>ADMIN</cp:lastModifiedBy>
  <dcterms:modified xsi:type="dcterms:W3CDTF">2025-11-09T12:16:57Z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8F930E380438451B878E62AD7C47899D_12</vt:lpwstr>
  </property>
</Properties>
</file>