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57456">
      <w:pPr>
        <w:spacing w:line="360" w:lineRule="auto"/>
        <w:rPr>
          <w:rFonts w:ascii="Times New Roman" w:hAnsi="Times New Roman" w:cs="Times New Roman"/>
        </w:rPr>
      </w:pPr>
    </w:p>
    <w:p w14:paraId="3F657458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Archiving of All Project Artifacts and Documentation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3F657459">
      <w:pPr>
        <w:spacing w:line="360" w:lineRule="auto"/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Objective</w:t>
      </w:r>
    </w:p>
    <w:p w14:paraId="3F65745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ensure that all key documents, assets, code, and knowledge generated during the project are preserved securely, structured for easy retrieval, and compliant with ATelco’s internal policy and industry regulations.</w:t>
      </w:r>
    </w:p>
    <w:p w14:paraId="3F65745B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Archive Structure</w:t>
      </w:r>
    </w:p>
    <w:p w14:paraId="3F65745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Location:</w:t>
      </w:r>
    </w:p>
    <w:p w14:paraId="3F65745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Primary: ATelco Secure Document Repository (SharePoint/Confluence)</w:t>
      </w:r>
    </w:p>
    <w:p w14:paraId="3F65745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Backup: Encrypted Cloud Archive on AWS S3 (with IAM access control)</w:t>
      </w:r>
    </w:p>
    <w:p w14:paraId="3F65745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 Repository: Technical assets, Terraform, CI/CD YAMLs, and source code on GitHub Enterprise (Private repo)</w:t>
      </w:r>
    </w:p>
    <w:p w14:paraId="3F657460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Categories of Archived Documents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85"/>
        <w:gridCol w:w="6565"/>
      </w:tblGrid>
      <w:tr w14:paraId="3F6574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F65746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</w:tcPr>
          <w:p w14:paraId="3F65746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Examples of Artifacts</w:t>
            </w:r>
          </w:p>
        </w:tc>
      </w:tr>
      <w:tr w14:paraId="3F6574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65746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Project Initiation Documents</w:t>
            </w:r>
          </w:p>
        </w:tc>
        <w:tc>
          <w:tcPr>
            <w:tcW w:w="0" w:type="auto"/>
            <w:vAlign w:val="center"/>
          </w:tcPr>
          <w:p w14:paraId="3F65746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Case, Feasibility Study, Charter, Stakeholder Register</w:t>
            </w:r>
          </w:p>
        </w:tc>
      </w:tr>
      <w:tr w14:paraId="3F6574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65746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Planning Documents</w:t>
            </w:r>
          </w:p>
        </w:tc>
        <w:tc>
          <w:tcPr>
            <w:tcW w:w="0" w:type="auto"/>
            <w:vAlign w:val="center"/>
          </w:tcPr>
          <w:p w14:paraId="3F65746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Plan, WBS, Budget, Risk Register, Communication Plan</w:t>
            </w:r>
          </w:p>
        </w:tc>
      </w:tr>
      <w:tr w14:paraId="3F6574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65746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Design &amp; Architecture</w:t>
            </w:r>
          </w:p>
        </w:tc>
        <w:tc>
          <w:tcPr>
            <w:tcW w:w="0" w:type="auto"/>
            <w:vAlign w:val="center"/>
          </w:tcPr>
          <w:p w14:paraId="3F65746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 Architecture Diagrams, Integration Design Specs, API Docs</w:t>
            </w:r>
          </w:p>
        </w:tc>
      </w:tr>
      <w:tr w14:paraId="3F6574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6574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 Development &amp; Config Files</w:t>
            </w:r>
          </w:p>
        </w:tc>
        <w:tc>
          <w:tcPr>
            <w:tcW w:w="0" w:type="auto"/>
            <w:vAlign w:val="center"/>
          </w:tcPr>
          <w:p w14:paraId="3F65746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Terraform Files, Dockerfiles, CI/CD Pipelines, Data Models, Configuration Snapshots</w:t>
            </w:r>
          </w:p>
        </w:tc>
      </w:tr>
      <w:tr w14:paraId="3F6574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65747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 Testing &amp; QA</w:t>
            </w:r>
          </w:p>
        </w:tc>
        <w:tc>
          <w:tcPr>
            <w:tcW w:w="0" w:type="auto"/>
            <w:vAlign w:val="center"/>
          </w:tcPr>
          <w:p w14:paraId="3F65747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Cases, Test Results, QA Audit Reports</w:t>
            </w:r>
          </w:p>
        </w:tc>
      </w:tr>
      <w:tr w14:paraId="3F6574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6574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 Deployment Documents</w:t>
            </w:r>
          </w:p>
        </w:tc>
        <w:tc>
          <w:tcPr>
            <w:tcW w:w="0" w:type="auto"/>
            <w:vAlign w:val="center"/>
          </w:tcPr>
          <w:p w14:paraId="3F65747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Rollout Guides, Ansible Playbooks, Migration Scripts</w:t>
            </w:r>
          </w:p>
        </w:tc>
      </w:tr>
      <w:tr w14:paraId="3F6574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65747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 Operational Handover</w:t>
            </w:r>
          </w:p>
        </w:tc>
        <w:tc>
          <w:tcPr>
            <w:tcW w:w="0" w:type="auto"/>
            <w:vAlign w:val="center"/>
          </w:tcPr>
          <w:p w14:paraId="3F65747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SOPs, Maintenance Plans, Admin Manuals</w:t>
            </w:r>
          </w:p>
        </w:tc>
      </w:tr>
      <w:tr w14:paraId="3F6574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65747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 Training &amp; KT</w:t>
            </w:r>
          </w:p>
        </w:tc>
        <w:tc>
          <w:tcPr>
            <w:tcW w:w="0" w:type="auto"/>
            <w:vAlign w:val="center"/>
          </w:tcPr>
          <w:p w14:paraId="3F6574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Schedules, Completion Logs, KT Recordings, User Manuals</w:t>
            </w:r>
          </w:p>
        </w:tc>
      </w:tr>
      <w:tr w14:paraId="3F6574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65747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 Compliance &amp; Governance</w:t>
            </w:r>
          </w:p>
        </w:tc>
        <w:tc>
          <w:tcPr>
            <w:tcW w:w="0" w:type="auto"/>
            <w:vAlign w:val="center"/>
          </w:tcPr>
          <w:p w14:paraId="3F65747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Assessments, Regulatory Audit Reports, GDPR/ISO Checklists</w:t>
            </w:r>
          </w:p>
        </w:tc>
      </w:tr>
      <w:tr w14:paraId="3F6574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65747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 Closure &amp; Performance Reports</w:t>
            </w:r>
          </w:p>
        </w:tc>
        <w:tc>
          <w:tcPr>
            <w:tcW w:w="0" w:type="auto"/>
            <w:vAlign w:val="center"/>
          </w:tcPr>
          <w:p w14:paraId="3F6574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KPI Dashboards, EVM Reports, Lessons Learned, Final Acceptance &amp; Financial Closure</w:t>
            </w:r>
          </w:p>
        </w:tc>
      </w:tr>
    </w:tbl>
    <w:p w14:paraId="3F657482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Access &amp; Retention Policy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3"/>
        <w:gridCol w:w="7387"/>
      </w:tblGrid>
      <w:tr w14:paraId="3F6574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F65748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Policy Element</w:t>
            </w:r>
          </w:p>
        </w:tc>
        <w:tc>
          <w:tcPr>
            <w:tcW w:w="0" w:type="auto"/>
            <w:vAlign w:val="center"/>
          </w:tcPr>
          <w:p w14:paraId="3F65748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14:paraId="3F6574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65748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Retention Period</w:t>
            </w:r>
          </w:p>
        </w:tc>
        <w:tc>
          <w:tcPr>
            <w:tcW w:w="0" w:type="auto"/>
            <w:vAlign w:val="center"/>
          </w:tcPr>
          <w:p w14:paraId="3F65748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Minimum 7 Years (in line with industry standards &amp; ATelco's internal policy)</w:t>
            </w:r>
          </w:p>
        </w:tc>
      </w:tr>
      <w:tr w14:paraId="3F6574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65748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Access Control</w:t>
            </w:r>
          </w:p>
        </w:tc>
        <w:tc>
          <w:tcPr>
            <w:tcW w:w="0" w:type="auto"/>
            <w:vAlign w:val="center"/>
          </w:tcPr>
          <w:p w14:paraId="3F65748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Role-Based Access via IAM / AD Integration (PMO, Audit, Executive Only)</w:t>
            </w:r>
          </w:p>
        </w:tc>
      </w:tr>
      <w:tr w14:paraId="3F6574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65748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Backup Frequency</w:t>
            </w:r>
          </w:p>
        </w:tc>
        <w:tc>
          <w:tcPr>
            <w:tcW w:w="0" w:type="auto"/>
            <w:vAlign w:val="center"/>
          </w:tcPr>
          <w:p w14:paraId="3F65748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 full backup + real-time versioning for critical documents</w:t>
            </w:r>
          </w:p>
        </w:tc>
      </w:tr>
      <w:tr w14:paraId="3F6574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65748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Format Standards</w:t>
            </w:r>
          </w:p>
        </w:tc>
        <w:tc>
          <w:tcPr>
            <w:tcW w:w="0" w:type="auto"/>
            <w:vAlign w:val="center"/>
          </w:tcPr>
          <w:p w14:paraId="3F65749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PDF/A for final reports, DOCX/CSV for working files, JSON/YAML for code and configs</w:t>
            </w:r>
          </w:p>
        </w:tc>
      </w:tr>
      <w:tr w14:paraId="3F6574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657492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Deletion Policy</w:t>
            </w:r>
          </w:p>
        </w:tc>
        <w:tc>
          <w:tcPr>
            <w:tcW w:w="0" w:type="auto"/>
            <w:vAlign w:val="center"/>
          </w:tcPr>
          <w:p w14:paraId="3F65749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Documents cannot be deleted without formal written approval from the Data Custodian</w:t>
            </w:r>
          </w:p>
        </w:tc>
      </w:tr>
    </w:tbl>
    <w:p w14:paraId="3F657495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Compliance and Security</w:t>
      </w:r>
    </w:p>
    <w:p w14:paraId="3F65749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Encryption-at-Rest &amp; in-Transit (AES-256)</w:t>
      </w:r>
    </w:p>
    <w:p w14:paraId="3F65749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Audit Trail for access, edits, and downloads</w:t>
      </w:r>
    </w:p>
    <w:p w14:paraId="3F65749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Adheres to: ISO 27001, GDPR, Kenya Data Protection Act, Telecom Licensing Requirements</w:t>
      </w:r>
    </w:p>
    <w:p w14:paraId="3F65749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Sign-Off and Ownership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2"/>
        <w:gridCol w:w="2219"/>
        <w:gridCol w:w="1745"/>
      </w:tblGrid>
      <w:tr w14:paraId="3F6574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F65749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</w:tcPr>
          <w:p w14:paraId="3F65749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</w:tcPr>
          <w:p w14:paraId="3F65749C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Approval Status</w:t>
            </w:r>
          </w:p>
        </w:tc>
      </w:tr>
      <w:tr w14:paraId="3F6574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65749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Management</w:t>
            </w:r>
          </w:p>
        </w:tc>
        <w:tc>
          <w:tcPr>
            <w:tcW w:w="0" w:type="auto"/>
            <w:vAlign w:val="center"/>
          </w:tcPr>
          <w:p w14:paraId="3F65749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PMO Lead</w:t>
            </w:r>
          </w:p>
        </w:tc>
        <w:tc>
          <w:tcPr>
            <w:tcW w:w="0" w:type="auto"/>
            <w:vAlign w:val="center"/>
          </w:tcPr>
          <w:p w14:paraId="3F6574A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rPr>
                <w:rFonts w:ascii="Times New Roman" w:hAnsi="Times New Roman" w:cs="Times New Roman"/>
              </w:rPr>
              <w:t xml:space="preserve"> Approved</w:t>
            </w:r>
          </w:p>
        </w:tc>
      </w:tr>
      <w:tr w14:paraId="3F6574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6574A2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Security</w:t>
            </w:r>
          </w:p>
        </w:tc>
        <w:tc>
          <w:tcPr>
            <w:tcW w:w="0" w:type="auto"/>
            <w:vAlign w:val="center"/>
          </w:tcPr>
          <w:p w14:paraId="3F6574A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CISO</w:t>
            </w:r>
          </w:p>
        </w:tc>
        <w:tc>
          <w:tcPr>
            <w:tcW w:w="0" w:type="auto"/>
            <w:vAlign w:val="center"/>
          </w:tcPr>
          <w:p w14:paraId="3F6574A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rPr>
                <w:rFonts w:ascii="Times New Roman" w:hAnsi="Times New Roman" w:cs="Times New Roman"/>
              </w:rPr>
              <w:t xml:space="preserve"> Approved</w:t>
            </w:r>
          </w:p>
        </w:tc>
      </w:tr>
      <w:tr w14:paraId="3F6574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6574A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Regulatory Compliance</w:t>
            </w:r>
          </w:p>
        </w:tc>
        <w:tc>
          <w:tcPr>
            <w:tcW w:w="0" w:type="auto"/>
            <w:vAlign w:val="center"/>
          </w:tcPr>
          <w:p w14:paraId="3F6574A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Legal Officer</w:t>
            </w:r>
          </w:p>
        </w:tc>
        <w:tc>
          <w:tcPr>
            <w:tcW w:w="0" w:type="auto"/>
            <w:vAlign w:val="center"/>
          </w:tcPr>
          <w:p w14:paraId="3F6574A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rPr>
                <w:rFonts w:ascii="Times New Roman" w:hAnsi="Times New Roman" w:cs="Times New Roman"/>
              </w:rPr>
              <w:t xml:space="preserve"> Approved</w:t>
            </w:r>
          </w:p>
        </w:tc>
      </w:tr>
      <w:tr w14:paraId="3F6574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6574A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Operations</w:t>
            </w:r>
          </w:p>
        </w:tc>
        <w:tc>
          <w:tcPr>
            <w:tcW w:w="0" w:type="auto"/>
            <w:vAlign w:val="center"/>
          </w:tcPr>
          <w:p w14:paraId="3F6574A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 Delivery Lead</w:t>
            </w:r>
          </w:p>
        </w:tc>
        <w:tc>
          <w:tcPr>
            <w:tcW w:w="0" w:type="auto"/>
            <w:vAlign w:val="center"/>
          </w:tcPr>
          <w:p w14:paraId="3F6574A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✔️</w:t>
            </w:r>
            <w:r>
              <w:rPr>
                <w:rFonts w:ascii="Times New Roman" w:hAnsi="Times New Roman" w:cs="Times New Roman"/>
              </w:rPr>
              <w:t xml:space="preserve"> Approved</w:t>
            </w:r>
          </w:p>
        </w:tc>
      </w:tr>
    </w:tbl>
    <w:p w14:paraId="3F6574AE">
      <w:pPr>
        <w:spacing w:line="360" w:lineRule="auto"/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461C30"/>
    <w:multiLevelType w:val="multilevel"/>
    <w:tmpl w:val="13461C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7E1404C"/>
    <w:multiLevelType w:val="multilevel"/>
    <w:tmpl w:val="47E140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149"/>
    <w:rsid w:val="00173149"/>
    <w:rsid w:val="00180A00"/>
    <w:rsid w:val="0028578E"/>
    <w:rsid w:val="003511BD"/>
    <w:rsid w:val="0037184F"/>
    <w:rsid w:val="00A35684"/>
    <w:rsid w:val="00A52FCD"/>
    <w:rsid w:val="00D22FF6"/>
    <w:rsid w:val="00DE38F6"/>
    <w:rsid w:val="4F88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390</Words>
  <Characters>2225</Characters>
  <Lines>18</Lines>
  <Paragraphs>5</Paragraphs>
  <TotalTime>3</TotalTime>
  <ScaleCrop>false</ScaleCrop>
  <LinksUpToDate>false</LinksUpToDate>
  <CharactersWithSpaces>2610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2025-07-28T17:06:00Z</dcterms:created>
  <dc:creator>168236-Barbara Malei</dc:creator>
  <cp:lastModifiedBy>ADMIN</cp:lastModifiedBy>
  <dcterms:modified xsi:type="dcterms:W3CDTF">2025-11-09T12:42:52Z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401E7EC375D04760A6333C022C1C4A5A_12</vt:lpwstr>
  </property>
</Properties>
</file>