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2502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ERP Governance Framework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74C390DB">
      <w:pPr>
        <w:spacing w:line="276" w:lineRule="auto"/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1. Purpose</w:t>
      </w:r>
    </w:p>
    <w:p w14:paraId="258F4ADC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ERP Governance Framework establishes the structure, roles, responsibilities, and processes necessary to ensure successful implementation, monitoring, and post-go-live control of the Odoo ERP system within the organization.</w:t>
      </w:r>
    </w:p>
    <w:p w14:paraId="3083F256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Governance Objectives</w:t>
      </w:r>
    </w:p>
    <w:p w14:paraId="13551E18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alignment with organizational strategy and compliance</w:t>
      </w:r>
    </w:p>
    <w:p w14:paraId="20FBE7E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oversight, accountability, and decision-making authority</w:t>
      </w:r>
    </w:p>
    <w:p w14:paraId="348C372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Promote risk-aware planning and change control</w:t>
      </w:r>
    </w:p>
    <w:p w14:paraId="5EBA41F0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Foster transparency and communication across stakeholders</w:t>
      </w:r>
    </w:p>
    <w:p w14:paraId="32C312F9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Governance Structure</w:t>
      </w:r>
    </w:p>
    <w:p w14:paraId="14FFC36C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 Steering Committee</w:t>
      </w:r>
    </w:p>
    <w:p w14:paraId="5071B08B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Provides strategic oversight and budget approval</w:t>
      </w:r>
    </w:p>
    <w:p w14:paraId="6C6F2E3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Chaired by CIO or Executive Sponsor</w:t>
      </w:r>
    </w:p>
    <w:p w14:paraId="7DE4C8E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Meets monthly or at major milestones</w:t>
      </w:r>
    </w:p>
    <w:p w14:paraId="04B27F82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Project Board (PRINCE2)</w:t>
      </w:r>
    </w:p>
    <w:p w14:paraId="2C32C9A4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Manages project assurance, change approval, and stakeholder alignment</w:t>
      </w:r>
    </w:p>
    <w:p w14:paraId="65A2E9FB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Comprised of Sponsor, Senior User, and Supplier</w:t>
      </w:r>
    </w:p>
    <w:p w14:paraId="1A87A071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Change Control Board (CCB)</w:t>
      </w:r>
    </w:p>
    <w:p w14:paraId="5E4E44D0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Reviews and approves all change requests</w:t>
      </w:r>
    </w:p>
    <w:p w14:paraId="6AA6D71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Includes project manager, solution architect, and department heads</w:t>
      </w:r>
    </w:p>
    <w:p w14:paraId="64E8D938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D. ERP Functional Leads</w:t>
      </w:r>
    </w:p>
    <w:p w14:paraId="04D9831A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Owns business process design and UAT for each module</w:t>
      </w:r>
    </w:p>
    <w:p w14:paraId="4CF9EABF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Acts as liaison between users and technical teams</w:t>
      </w:r>
    </w:p>
    <w:p w14:paraId="1FEED303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Roles &amp; Responsibilities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6"/>
        <w:gridCol w:w="5914"/>
      </w:tblGrid>
      <w:tr w14:paraId="6B4BCA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17CA97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71C7060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14:paraId="76CBC7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0FCAE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Executive Sponsor</w:t>
            </w:r>
          </w:p>
        </w:tc>
        <w:tc>
          <w:tcPr>
            <w:tcW w:w="0" w:type="auto"/>
            <w:vAlign w:val="center"/>
          </w:tcPr>
          <w:p w14:paraId="4633D2B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Strategic guidance and funding</w:t>
            </w:r>
          </w:p>
        </w:tc>
      </w:tr>
      <w:tr w14:paraId="7B08E5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B76D8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0" w:type="auto"/>
            <w:vAlign w:val="center"/>
          </w:tcPr>
          <w:p w14:paraId="12717AA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operations, coordination, risk and change management</w:t>
            </w:r>
          </w:p>
        </w:tc>
      </w:tr>
      <w:tr w14:paraId="781322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D5C7F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Leads</w:t>
            </w:r>
          </w:p>
        </w:tc>
        <w:tc>
          <w:tcPr>
            <w:tcW w:w="0" w:type="auto"/>
            <w:vAlign w:val="center"/>
          </w:tcPr>
          <w:p w14:paraId="3FB1AE1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Module ownership, user coordination, UAT sign-off</w:t>
            </w:r>
          </w:p>
        </w:tc>
      </w:tr>
      <w:tr w14:paraId="3B7A23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5178A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Security Officer</w:t>
            </w:r>
          </w:p>
        </w:tc>
        <w:tc>
          <w:tcPr>
            <w:tcW w:w="0" w:type="auto"/>
            <w:vAlign w:val="center"/>
          </w:tcPr>
          <w:p w14:paraId="58C325D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Compliance, access controls, data protection</w:t>
            </w:r>
          </w:p>
        </w:tc>
      </w:tr>
      <w:tr w14:paraId="711664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32C0C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ERP Vendor</w:t>
            </w:r>
          </w:p>
        </w:tc>
        <w:tc>
          <w:tcPr>
            <w:tcW w:w="0" w:type="auto"/>
            <w:vAlign w:val="center"/>
          </w:tcPr>
          <w:p w14:paraId="0AEB5B0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Configuration, technical support, issue resolution</w:t>
            </w:r>
          </w:p>
        </w:tc>
      </w:tr>
    </w:tbl>
    <w:p w14:paraId="40DC286A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Governance Processes</w:t>
      </w:r>
    </w:p>
    <w:p w14:paraId="3F9D1C6B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Issue Management</w:t>
      </w:r>
      <w:r>
        <w:rPr>
          <w:rFonts w:ascii="Times New Roman" w:hAnsi="Times New Roman" w:cs="Times New Roman"/>
        </w:rPr>
        <w:t>: Logged in Jira, reviewed weekly</w:t>
      </w:r>
    </w:p>
    <w:p w14:paraId="0CEC2C1B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Change Requests</w:t>
      </w:r>
      <w:r>
        <w:rPr>
          <w:rFonts w:ascii="Times New Roman" w:hAnsi="Times New Roman" w:cs="Times New Roman"/>
        </w:rPr>
        <w:t>: Formal CR form, impact assessment, CCB approval</w:t>
      </w:r>
    </w:p>
    <w:p w14:paraId="5F30792F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Risk Management</w:t>
      </w:r>
      <w:r>
        <w:rPr>
          <w:rFonts w:ascii="Times New Roman" w:hAnsi="Times New Roman" w:cs="Times New Roman"/>
        </w:rPr>
        <w:t>: Risk Register maintained and reviewed bi-weekly</w:t>
      </w:r>
    </w:p>
    <w:p w14:paraId="64502B8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Audit &amp; Compliance</w:t>
      </w:r>
      <w:r>
        <w:rPr>
          <w:rFonts w:ascii="Times New Roman" w:hAnsi="Times New Roman" w:cs="Times New Roman"/>
        </w:rPr>
        <w:t>: Quarterly reviews with internal audit</w:t>
      </w:r>
    </w:p>
    <w:p w14:paraId="70B0107B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 Ownership</w:t>
      </w:r>
      <w:r>
        <w:rPr>
          <w:rFonts w:ascii="Times New Roman" w:hAnsi="Times New Roman" w:cs="Times New Roman"/>
        </w:rPr>
        <w:t>: Defined per department (e.g., Finance owns GL data)</w:t>
      </w:r>
    </w:p>
    <w:p w14:paraId="59D4D81E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Decision-Making Authority</w:t>
      </w:r>
    </w:p>
    <w:p w14:paraId="4817A1F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Minor changes approved by Project Board</w:t>
      </w:r>
    </w:p>
    <w:p w14:paraId="3882E8CA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Major scope, cost, or time changes escalated to Steering Committee</w:t>
      </w:r>
    </w:p>
    <w:p w14:paraId="506841C1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Reporting &amp; Escalation</w:t>
      </w:r>
    </w:p>
    <w:p w14:paraId="172F7C2A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Weekly project reports sent to PMO and Steering Committee</w:t>
      </w:r>
    </w:p>
    <w:p w14:paraId="74ADEA0B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High-priority risks or blockers escalated within 48 hours</w:t>
      </w:r>
    </w:p>
    <w:p w14:paraId="31339B6A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decisions documented in the Decision Log</w:t>
      </w:r>
    </w:p>
    <w:p w14:paraId="5303901E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 Post-Go-Live Governance</w:t>
      </w:r>
    </w:p>
    <w:p w14:paraId="16237395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Transition to Business-as-Usual (BAU) support model</w:t>
      </w:r>
    </w:p>
    <w:p w14:paraId="1FB6E6D5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Operational support SLAs activated</w:t>
      </w:r>
    </w:p>
    <w:p w14:paraId="01236A4C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Governance roles remain in place during stabilization (first 3 months)</w:t>
      </w:r>
    </w:p>
    <w:p w14:paraId="467C2FBA">
      <w:pPr>
        <w:spacing w:line="276" w:lineRule="auto"/>
        <w:rPr>
          <w:rFonts w:ascii="Times New Roman" w:hAnsi="Times New Roman" w:cs="Times New Roman"/>
        </w:rPr>
      </w:pPr>
    </w:p>
    <w:p w14:paraId="3FA7CBF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Document Owner</w:t>
      </w:r>
      <w:r>
        <w:rPr>
          <w:rFonts w:ascii="Times New Roman" w:hAnsi="Times New Roman" w:cs="Times New Roman"/>
        </w:rPr>
        <w:t>: IT Project Manager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Next Review Date</w:t>
      </w:r>
      <w:r>
        <w:rPr>
          <w:rFonts w:ascii="Times New Roman" w:hAnsi="Times New Roman" w:cs="Times New Roman"/>
        </w:rPr>
        <w:t>: June 2025+ 3 months post go-live</w:t>
      </w:r>
    </w:p>
    <w:p w14:paraId="1016C12F">
      <w:pPr>
        <w:spacing w:line="276" w:lineRule="auto"/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B61A9D"/>
    <w:multiLevelType w:val="multilevel"/>
    <w:tmpl w:val="06B61A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F96D56"/>
    <w:multiLevelType w:val="multilevel"/>
    <w:tmpl w:val="08F96D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6933F18"/>
    <w:multiLevelType w:val="multilevel"/>
    <w:tmpl w:val="16933F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E387787"/>
    <w:multiLevelType w:val="multilevel"/>
    <w:tmpl w:val="1E3877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A8B792B"/>
    <w:multiLevelType w:val="multilevel"/>
    <w:tmpl w:val="4A8B79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B71567E"/>
    <w:multiLevelType w:val="multilevel"/>
    <w:tmpl w:val="5B715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F894A9F"/>
    <w:multiLevelType w:val="multilevel"/>
    <w:tmpl w:val="5F894A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374007E"/>
    <w:multiLevelType w:val="multilevel"/>
    <w:tmpl w:val="737400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B35623F"/>
    <w:multiLevelType w:val="multilevel"/>
    <w:tmpl w:val="7B3562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7"/>
  </w:num>
  <w:num w:numId="5">
    <w:abstractNumId w:val="4"/>
  </w:num>
  <w:num w:numId="6">
    <w:abstractNumId w:val="3"/>
  </w:num>
  <w:num w:numId="7">
    <w:abstractNumId w:val="5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7CA"/>
    <w:rsid w:val="000D21C5"/>
    <w:rsid w:val="00180A00"/>
    <w:rsid w:val="00260C86"/>
    <w:rsid w:val="0028578E"/>
    <w:rsid w:val="003767CA"/>
    <w:rsid w:val="00A76492"/>
    <w:rsid w:val="00BC3C78"/>
    <w:rsid w:val="00D22FF6"/>
    <w:rsid w:val="00DE38F6"/>
    <w:rsid w:val="00DF3020"/>
    <w:rsid w:val="77AC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374</Words>
  <Characters>2135</Characters>
  <Lines>17</Lines>
  <Paragraphs>5</Paragraphs>
  <TotalTime>0</TotalTime>
  <ScaleCrop>false</ScaleCrop>
  <LinksUpToDate>false</LinksUpToDate>
  <CharactersWithSpaces>2504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2025-07-21T16:51:00Z</dcterms:created>
  <dc:creator>168236-Barbara Malei</dc:creator>
  <cp:lastModifiedBy>ADMIN</cp:lastModifiedBy>
  <dcterms:modified xsi:type="dcterms:W3CDTF">2025-11-09T12:44:41Z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6EEEF0EEDCA64A669A9DBD34D634CE4B_12</vt:lpwstr>
  </property>
</Properties>
</file>