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B9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Financial Closure Report and Budget Reconciliation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4259C8AE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Budget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1734"/>
        <w:gridCol w:w="1440"/>
        <w:gridCol w:w="1672"/>
        <w:gridCol w:w="1420"/>
      </w:tblGrid>
      <w:tr w14:paraId="02D363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78D28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Budget Item</w:t>
            </w:r>
          </w:p>
        </w:tc>
        <w:tc>
          <w:tcPr>
            <w:tcW w:w="0" w:type="auto"/>
            <w:vAlign w:val="center"/>
          </w:tcPr>
          <w:p w14:paraId="204303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Allocated (KES)</w:t>
            </w:r>
          </w:p>
        </w:tc>
        <w:tc>
          <w:tcPr>
            <w:tcW w:w="0" w:type="auto"/>
            <w:vAlign w:val="center"/>
          </w:tcPr>
          <w:p w14:paraId="6E59F2D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(KES)</w:t>
            </w:r>
          </w:p>
        </w:tc>
        <w:tc>
          <w:tcPr>
            <w:tcW w:w="0" w:type="auto"/>
            <w:vAlign w:val="center"/>
          </w:tcPr>
          <w:p w14:paraId="5C826DB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Variance (KES)</w:t>
            </w:r>
          </w:p>
        </w:tc>
        <w:tc>
          <w:tcPr>
            <w:tcW w:w="0" w:type="auto"/>
            <w:vAlign w:val="center"/>
          </w:tcPr>
          <w:p w14:paraId="1980950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14:paraId="679EFE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6C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Licensing (Odoo)</w:t>
            </w:r>
          </w:p>
        </w:tc>
        <w:tc>
          <w:tcPr>
            <w:tcW w:w="0" w:type="auto"/>
            <w:vAlign w:val="center"/>
          </w:tcPr>
          <w:p w14:paraId="33C82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4,000,000</w:t>
            </w:r>
          </w:p>
        </w:tc>
        <w:tc>
          <w:tcPr>
            <w:tcW w:w="0" w:type="auto"/>
            <w:vAlign w:val="center"/>
          </w:tcPr>
          <w:p w14:paraId="3765BD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4,000,000</w:t>
            </w:r>
          </w:p>
        </w:tc>
        <w:tc>
          <w:tcPr>
            <w:tcW w:w="0" w:type="auto"/>
            <w:vAlign w:val="center"/>
          </w:tcPr>
          <w:p w14:paraId="390728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68FD8B7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On Target</w:t>
            </w:r>
          </w:p>
        </w:tc>
      </w:tr>
      <w:tr w14:paraId="01BCA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9F90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Infrastructure (AWS)</w:t>
            </w:r>
          </w:p>
        </w:tc>
        <w:tc>
          <w:tcPr>
            <w:tcW w:w="0" w:type="auto"/>
            <w:vAlign w:val="center"/>
          </w:tcPr>
          <w:p w14:paraId="2BF503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2,000,000</w:t>
            </w:r>
          </w:p>
        </w:tc>
        <w:tc>
          <w:tcPr>
            <w:tcW w:w="0" w:type="auto"/>
            <w:vAlign w:val="center"/>
          </w:tcPr>
          <w:p w14:paraId="6DC71A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1,850,000</w:t>
            </w:r>
          </w:p>
        </w:tc>
        <w:tc>
          <w:tcPr>
            <w:tcW w:w="0" w:type="auto"/>
            <w:vAlign w:val="center"/>
          </w:tcPr>
          <w:p w14:paraId="364233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-150,000</w:t>
            </w:r>
          </w:p>
        </w:tc>
        <w:tc>
          <w:tcPr>
            <w:tcW w:w="0" w:type="auto"/>
            <w:vAlign w:val="center"/>
          </w:tcPr>
          <w:p w14:paraId="2BD0C481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Under</w:t>
            </w:r>
          </w:p>
        </w:tc>
      </w:tr>
      <w:tr w14:paraId="490FFB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0AA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Partner Fees</w:t>
            </w:r>
          </w:p>
        </w:tc>
        <w:tc>
          <w:tcPr>
            <w:tcW w:w="0" w:type="auto"/>
            <w:vAlign w:val="center"/>
          </w:tcPr>
          <w:p w14:paraId="5235B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6,500,000</w:t>
            </w:r>
          </w:p>
        </w:tc>
        <w:tc>
          <w:tcPr>
            <w:tcW w:w="0" w:type="auto"/>
            <w:vAlign w:val="center"/>
          </w:tcPr>
          <w:p w14:paraId="73FA92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6,750,000</w:t>
            </w:r>
          </w:p>
        </w:tc>
        <w:tc>
          <w:tcPr>
            <w:tcW w:w="0" w:type="auto"/>
            <w:vAlign w:val="center"/>
          </w:tcPr>
          <w:p w14:paraId="7B40E7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+250,000</w:t>
            </w:r>
          </w:p>
        </w:tc>
        <w:tc>
          <w:tcPr>
            <w:tcW w:w="0" w:type="auto"/>
            <w:vAlign w:val="center"/>
          </w:tcPr>
          <w:p w14:paraId="719B7C34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⚠️</w:t>
            </w:r>
            <w:r>
              <w:rPr>
                <w:rFonts w:ascii="Times New Roman" w:hAnsi="Times New Roman" w:cs="Times New Roman"/>
              </w:rPr>
              <w:t xml:space="preserve"> Overrun</w:t>
            </w:r>
          </w:p>
        </w:tc>
      </w:tr>
      <w:tr w14:paraId="4388C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CDC3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Staff Hours</w:t>
            </w:r>
          </w:p>
        </w:tc>
        <w:tc>
          <w:tcPr>
            <w:tcW w:w="0" w:type="auto"/>
            <w:vAlign w:val="center"/>
          </w:tcPr>
          <w:p w14:paraId="667FD9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3,500,000</w:t>
            </w:r>
          </w:p>
        </w:tc>
        <w:tc>
          <w:tcPr>
            <w:tcW w:w="0" w:type="auto"/>
            <w:vAlign w:val="center"/>
          </w:tcPr>
          <w:p w14:paraId="6E2D52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3,300,000</w:t>
            </w:r>
          </w:p>
        </w:tc>
        <w:tc>
          <w:tcPr>
            <w:tcW w:w="0" w:type="auto"/>
            <w:vAlign w:val="center"/>
          </w:tcPr>
          <w:p w14:paraId="31092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-200,000</w:t>
            </w:r>
          </w:p>
        </w:tc>
        <w:tc>
          <w:tcPr>
            <w:tcW w:w="0" w:type="auto"/>
            <w:vAlign w:val="center"/>
          </w:tcPr>
          <w:p w14:paraId="0DCBF781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Under</w:t>
            </w:r>
          </w:p>
        </w:tc>
      </w:tr>
      <w:tr w14:paraId="10AF81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8D3D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KT</w:t>
            </w:r>
          </w:p>
        </w:tc>
        <w:tc>
          <w:tcPr>
            <w:tcW w:w="0" w:type="auto"/>
            <w:vAlign w:val="center"/>
          </w:tcPr>
          <w:p w14:paraId="5170DA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1,200,000</w:t>
            </w:r>
          </w:p>
        </w:tc>
        <w:tc>
          <w:tcPr>
            <w:tcW w:w="0" w:type="auto"/>
            <w:vAlign w:val="center"/>
          </w:tcPr>
          <w:p w14:paraId="446AD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1,200,000</w:t>
            </w:r>
          </w:p>
        </w:tc>
        <w:tc>
          <w:tcPr>
            <w:tcW w:w="0" w:type="auto"/>
            <w:vAlign w:val="center"/>
          </w:tcPr>
          <w:p w14:paraId="5C056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2F3469A6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On Target</w:t>
            </w:r>
          </w:p>
        </w:tc>
      </w:tr>
      <w:tr w14:paraId="784C35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0FB8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Contingency Fund</w:t>
            </w:r>
          </w:p>
        </w:tc>
        <w:tc>
          <w:tcPr>
            <w:tcW w:w="0" w:type="auto"/>
            <w:vAlign w:val="center"/>
          </w:tcPr>
          <w:p w14:paraId="14AE4F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1,000,000</w:t>
            </w:r>
          </w:p>
        </w:tc>
        <w:tc>
          <w:tcPr>
            <w:tcW w:w="0" w:type="auto"/>
            <w:vAlign w:val="center"/>
          </w:tcPr>
          <w:p w14:paraId="55500B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400,000</w:t>
            </w:r>
          </w:p>
        </w:tc>
        <w:tc>
          <w:tcPr>
            <w:tcW w:w="0" w:type="auto"/>
            <w:vAlign w:val="center"/>
          </w:tcPr>
          <w:p w14:paraId="016FC0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-600,000</w:t>
            </w:r>
          </w:p>
        </w:tc>
        <w:tc>
          <w:tcPr>
            <w:tcW w:w="0" w:type="auto"/>
            <w:vAlign w:val="center"/>
          </w:tcPr>
          <w:p w14:paraId="3831C44B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Surplus</w:t>
            </w:r>
          </w:p>
        </w:tc>
      </w:tr>
    </w:tbl>
    <w:p w14:paraId="78F303B9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b/>
          <w:bCs/>
        </w:rPr>
        <w:t>➡️</w:t>
      </w:r>
      <w:r>
        <w:rPr>
          <w:rFonts w:ascii="Times New Roman" w:hAnsi="Times New Roman" w:cs="Times New Roman"/>
          <w:b/>
          <w:bCs/>
        </w:rPr>
        <w:t xml:space="preserve"> Total Budget Allocated:</w:t>
      </w:r>
      <w:r>
        <w:rPr>
          <w:rFonts w:ascii="Times New Roman" w:hAnsi="Times New Roman" w:cs="Times New Roman"/>
        </w:rPr>
        <w:t xml:space="preserve"> KES </w:t>
      </w:r>
      <w:r>
        <w:rPr>
          <w:rFonts w:ascii="Times New Roman" w:hAnsi="Times New Roman" w:cs="Times New Roman"/>
          <w:b/>
          <w:bCs/>
        </w:rPr>
        <w:t>18.2M</w:t>
      </w:r>
      <w:r>
        <w:rPr>
          <w:rFonts w:ascii="Times New Roman" w:hAnsi="Times New Roman" w:cs="Times New Roman"/>
        </w:rPr>
        <w:br w:type="textWrapping"/>
      </w:r>
      <w:r>
        <w:rPr>
          <w:rFonts w:ascii="Segoe UI Emoji" w:hAnsi="Segoe UI Emoji" w:cs="Segoe UI Emoji"/>
          <w:b/>
          <w:bCs/>
        </w:rPr>
        <w:t>➡️</w:t>
      </w:r>
      <w:r>
        <w:rPr>
          <w:rFonts w:ascii="Times New Roman" w:hAnsi="Times New Roman" w:cs="Times New Roman"/>
          <w:b/>
          <w:bCs/>
        </w:rPr>
        <w:t xml:space="preserve"> Total Actual Expenditure:</w:t>
      </w:r>
      <w:r>
        <w:rPr>
          <w:rFonts w:ascii="Times New Roman" w:hAnsi="Times New Roman" w:cs="Times New Roman"/>
        </w:rPr>
        <w:t xml:space="preserve"> KES </w:t>
      </w:r>
      <w:r>
        <w:rPr>
          <w:rFonts w:ascii="Times New Roman" w:hAnsi="Times New Roman" w:cs="Times New Roman"/>
          <w:b/>
          <w:bCs/>
        </w:rPr>
        <w:t>17.5M</w:t>
      </w:r>
      <w:r>
        <w:rPr>
          <w:rFonts w:ascii="Times New Roman" w:hAnsi="Times New Roman" w:cs="Times New Roman"/>
        </w:rPr>
        <w:br w:type="textWrapping"/>
      </w:r>
      <w:r>
        <w:rPr>
          <w:rFonts w:ascii="Segoe UI Emoji" w:hAnsi="Segoe UI Emoji" w:cs="Segoe UI Emoji"/>
          <w:b/>
          <w:bCs/>
        </w:rPr>
        <w:t>➡️</w:t>
      </w:r>
      <w:r>
        <w:rPr>
          <w:rFonts w:ascii="Times New Roman" w:hAnsi="Times New Roman" w:cs="Times New Roman"/>
          <w:b/>
          <w:bCs/>
        </w:rPr>
        <w:t xml:space="preserve"> Net Variance:</w:t>
      </w:r>
      <w:r>
        <w:rPr>
          <w:rFonts w:ascii="Times New Roman" w:hAnsi="Times New Roman" w:cs="Times New Roman"/>
        </w:rPr>
        <w:t xml:space="preserve"> KES </w:t>
      </w:r>
      <w:r>
        <w:rPr>
          <w:rFonts w:ascii="Times New Roman" w:hAnsi="Times New Roman" w:cs="Times New Roman"/>
          <w:b/>
          <w:bCs/>
        </w:rPr>
        <w:t>+700,000 Surplus</w:t>
      </w:r>
    </w:p>
    <w:p w14:paraId="10B7ABF6">
      <w:pPr>
        <w:rPr>
          <w:rFonts w:ascii="Times New Roman" w:hAnsi="Times New Roman" w:cs="Times New Roman"/>
        </w:rPr>
      </w:pPr>
    </w:p>
    <w:p w14:paraId="4626C7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Final Reconciliations Done</w:t>
      </w:r>
    </w:p>
    <w:p w14:paraId="7EDBF7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invoices paid and cleared</w:t>
      </w:r>
    </w:p>
    <w:p w14:paraId="7644508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payroll allocations completed</w:t>
      </w:r>
    </w:p>
    <w:p w14:paraId="6168E05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tracker closed in Oracle Financials</w:t>
      </w:r>
    </w:p>
    <w:p w14:paraId="641F410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 and statutory deductions submitted</w:t>
      </w:r>
    </w:p>
    <w:p w14:paraId="32BD97DB">
      <w:pPr>
        <w:rPr>
          <w:rFonts w:ascii="Times New Roman" w:hAnsi="Times New Roman" w:cs="Times New Roman"/>
        </w:rPr>
      </w:pPr>
    </w:p>
    <w:p w14:paraId="4EC4DC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Final Status:</w:t>
      </w:r>
    </w:p>
    <w:p w14:paraId="58BED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Financials Closed Successfully</w:t>
      </w:r>
      <w:r>
        <w:rPr>
          <w:rFonts w:ascii="Times New Roman" w:hAnsi="Times New Roman" w:cs="Times New Roman"/>
        </w:rPr>
        <w:t xml:space="preserve"> – Signed off by Finance Director and PMO Lead.</w:t>
      </w:r>
    </w:p>
    <w:p w14:paraId="2706BD81">
      <w:pPr>
        <w:rPr>
          <w:rFonts w:ascii="Times New Roman" w:hAnsi="Times New Roman" w:cs="Times New Roman"/>
        </w:rPr>
      </w:pPr>
    </w:p>
    <w:p w14:paraId="58F84DCC">
      <w:pPr>
        <w:rPr>
          <w:rFonts w:ascii="Times New Roman" w:hAnsi="Times New Roman" w:cs="Times New Roman"/>
        </w:rPr>
      </w:pPr>
    </w:p>
    <w:p w14:paraId="2ED5CD1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461F5"/>
    <w:multiLevelType w:val="multilevel"/>
    <w:tmpl w:val="37446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32E"/>
    <w:rsid w:val="00180A00"/>
    <w:rsid w:val="0028578E"/>
    <w:rsid w:val="0045632E"/>
    <w:rsid w:val="00664B57"/>
    <w:rsid w:val="00A35684"/>
    <w:rsid w:val="00D22FF6"/>
    <w:rsid w:val="00DE38F6"/>
    <w:rsid w:val="221A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860</Characters>
  <Lines>7</Lines>
  <Paragraphs>2</Paragraphs>
  <TotalTime>0</TotalTime>
  <ScaleCrop>false</ScaleCrop>
  <LinksUpToDate>false</LinksUpToDate>
  <CharactersWithSpaces>1008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2025-07-28T17:12:00Z</dcterms:created>
  <dc:creator>168236-Barbara Malei</dc:creator>
  <cp:lastModifiedBy>ADMIN</cp:lastModifiedBy>
  <dcterms:modified xsi:type="dcterms:W3CDTF">2025-11-09T12:49:37Z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24807BD9CC204390A8D29A9B04EC7871_12</vt:lpwstr>
  </property>
</Properties>
</file>