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42B4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Procurement &amp; Vendor Management Plan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3F3E74B5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A. Purpose</w:t>
      </w:r>
    </w:p>
    <w:p w14:paraId="24FBDB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define the approach for acquiring goods and services—including third-party software, cloud infrastructure, and API licenses—ensuring timely delivery, cost control, quality, and vendor relationship management aligned with project goals.</w:t>
      </w:r>
    </w:p>
    <w:p w14:paraId="06BC37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Procurement Scope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2698"/>
        <w:gridCol w:w="2425"/>
        <w:gridCol w:w="2473"/>
      </w:tblGrid>
      <w:tr w14:paraId="680769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DAA705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Procurement Category</w:t>
            </w:r>
          </w:p>
        </w:tc>
        <w:tc>
          <w:tcPr>
            <w:tcW w:w="0" w:type="auto"/>
            <w:vAlign w:val="center"/>
          </w:tcPr>
          <w:p w14:paraId="4095A8C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28D8C12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</w:tcPr>
          <w:p w14:paraId="207B6F6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Procurement Method</w:t>
            </w:r>
          </w:p>
        </w:tc>
      </w:tr>
      <w:tr w14:paraId="289F93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5B44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Third-Party Software</w:t>
            </w:r>
          </w:p>
        </w:tc>
        <w:tc>
          <w:tcPr>
            <w:tcW w:w="0" w:type="auto"/>
            <w:vAlign w:val="center"/>
          </w:tcPr>
          <w:p w14:paraId="74BEB6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ERP add-ons, integration middleware</w:t>
            </w:r>
          </w:p>
        </w:tc>
        <w:tc>
          <w:tcPr>
            <w:tcW w:w="0" w:type="auto"/>
            <w:vAlign w:val="center"/>
          </w:tcPr>
          <w:p w14:paraId="235098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Odoo custom modules, middleware tools</w:t>
            </w:r>
          </w:p>
        </w:tc>
        <w:tc>
          <w:tcPr>
            <w:tcW w:w="0" w:type="auto"/>
            <w:vAlign w:val="center"/>
          </w:tcPr>
          <w:p w14:paraId="7F9E82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Request for Proposal (RFP) / Direct Purchase</w:t>
            </w:r>
          </w:p>
        </w:tc>
      </w:tr>
      <w:tr w14:paraId="248D32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F3E1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Cloud Infrastructure</w:t>
            </w:r>
          </w:p>
        </w:tc>
        <w:tc>
          <w:tcPr>
            <w:tcW w:w="0" w:type="auto"/>
            <w:vAlign w:val="center"/>
          </w:tcPr>
          <w:p w14:paraId="5F4EB2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Hosting, storage, network services</w:t>
            </w:r>
          </w:p>
        </w:tc>
        <w:tc>
          <w:tcPr>
            <w:tcW w:w="0" w:type="auto"/>
            <w:vAlign w:val="center"/>
          </w:tcPr>
          <w:p w14:paraId="0D311C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AWS, Azure, Google Cloud</w:t>
            </w:r>
          </w:p>
        </w:tc>
        <w:tc>
          <w:tcPr>
            <w:tcW w:w="0" w:type="auto"/>
            <w:vAlign w:val="center"/>
          </w:tcPr>
          <w:p w14:paraId="722DD0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Agreement / Subscription</w:t>
            </w:r>
          </w:p>
        </w:tc>
      </w:tr>
      <w:tr w14:paraId="7BF2AB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5CB8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API Licenses &amp; Access</w:t>
            </w:r>
          </w:p>
        </w:tc>
        <w:tc>
          <w:tcPr>
            <w:tcW w:w="0" w:type="auto"/>
            <w:vAlign w:val="center"/>
          </w:tcPr>
          <w:p w14:paraId="731551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Mobile Money APIs, OSS/BSS integration licenses</w:t>
            </w:r>
          </w:p>
        </w:tc>
        <w:tc>
          <w:tcPr>
            <w:tcW w:w="0" w:type="auto"/>
            <w:vAlign w:val="center"/>
          </w:tcPr>
          <w:p w14:paraId="6C7991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M-PESA API, OSS/BSS vendor APIs</w:t>
            </w:r>
          </w:p>
        </w:tc>
        <w:tc>
          <w:tcPr>
            <w:tcW w:w="0" w:type="auto"/>
            <w:vAlign w:val="center"/>
          </w:tcPr>
          <w:p w14:paraId="255CD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License Agreements / Subscription</w:t>
            </w:r>
          </w:p>
        </w:tc>
      </w:tr>
      <w:tr w14:paraId="2C778D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4654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 Services</w:t>
            </w:r>
          </w:p>
        </w:tc>
        <w:tc>
          <w:tcPr>
            <w:tcW w:w="0" w:type="auto"/>
            <w:vAlign w:val="center"/>
          </w:tcPr>
          <w:p w14:paraId="768A4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Consulting, customization, integration support</w:t>
            </w:r>
          </w:p>
        </w:tc>
        <w:tc>
          <w:tcPr>
            <w:tcW w:w="0" w:type="auto"/>
            <w:vAlign w:val="center"/>
          </w:tcPr>
          <w:p w14:paraId="30BA85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Implementation partners, consultants</w:t>
            </w:r>
          </w:p>
        </w:tc>
        <w:tc>
          <w:tcPr>
            <w:tcW w:w="0" w:type="auto"/>
            <w:vAlign w:val="center"/>
          </w:tcPr>
          <w:p w14:paraId="3BFE92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Contractual Service Agreements</w:t>
            </w:r>
          </w:p>
        </w:tc>
      </w:tr>
      <w:tr w14:paraId="098B02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8C8E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Hardware (if any)</w:t>
            </w:r>
          </w:p>
        </w:tc>
        <w:tc>
          <w:tcPr>
            <w:tcW w:w="0" w:type="auto"/>
            <w:vAlign w:val="center"/>
          </w:tcPr>
          <w:p w14:paraId="090651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Servers, networking equipment (if applicable)</w:t>
            </w:r>
          </w:p>
        </w:tc>
        <w:tc>
          <w:tcPr>
            <w:tcW w:w="0" w:type="auto"/>
            <w:vAlign w:val="center"/>
          </w:tcPr>
          <w:p w14:paraId="6609BB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On-premise servers, network switches</w:t>
            </w:r>
          </w:p>
        </w:tc>
        <w:tc>
          <w:tcPr>
            <w:tcW w:w="0" w:type="auto"/>
            <w:vAlign w:val="center"/>
          </w:tcPr>
          <w:p w14:paraId="482D62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 Order (PO)</w:t>
            </w:r>
          </w:p>
        </w:tc>
      </w:tr>
    </w:tbl>
    <w:p w14:paraId="4358B41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Vendor Selection Process</w:t>
      </w:r>
    </w:p>
    <w:p w14:paraId="71E8B0C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Needs Analysis:</w:t>
      </w:r>
      <w:r>
        <w:rPr>
          <w:rFonts w:ascii="Times New Roman" w:hAnsi="Times New Roman" w:cs="Times New Roman"/>
        </w:rPr>
        <w:t xml:space="preserve"> Define procurement requirements and specifications.</w:t>
      </w:r>
    </w:p>
    <w:p w14:paraId="22B515B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Market Research:</w:t>
      </w:r>
      <w:r>
        <w:rPr>
          <w:rFonts w:ascii="Times New Roman" w:hAnsi="Times New Roman" w:cs="Times New Roman"/>
        </w:rPr>
        <w:t xml:space="preserve"> Identify potential vendors and evaluate capabilities.</w:t>
      </w:r>
    </w:p>
    <w:p w14:paraId="4A6F2F7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Request for Proposal (RFP) / Quotation:</w:t>
      </w:r>
      <w:r>
        <w:rPr>
          <w:rFonts w:ascii="Times New Roman" w:hAnsi="Times New Roman" w:cs="Times New Roman"/>
        </w:rPr>
        <w:t xml:space="preserve"> Issue RFPs or RFQs detailing scope, timelines, SLAs, and evaluation criteria.</w:t>
      </w:r>
    </w:p>
    <w:p w14:paraId="24CB71A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Vendor Evaluation:</w:t>
      </w:r>
      <w:r>
        <w:rPr>
          <w:rFonts w:ascii="Times New Roman" w:hAnsi="Times New Roman" w:cs="Times New Roman"/>
        </w:rPr>
        <w:t xml:space="preserve"> Assess proposals based on cost, technical fit, experience, compliance, and support.</w:t>
      </w:r>
    </w:p>
    <w:p w14:paraId="077F738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Negotiation:</w:t>
      </w:r>
      <w:r>
        <w:rPr>
          <w:rFonts w:ascii="Times New Roman" w:hAnsi="Times New Roman" w:cs="Times New Roman"/>
        </w:rPr>
        <w:t xml:space="preserve"> Finalize terms, pricing, SLAs, and payment conditions.</w:t>
      </w:r>
    </w:p>
    <w:p w14:paraId="19D62C7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Contract Award &amp; Signing:</w:t>
      </w:r>
      <w:r>
        <w:rPr>
          <w:rFonts w:ascii="Times New Roman" w:hAnsi="Times New Roman" w:cs="Times New Roman"/>
        </w:rPr>
        <w:t xml:space="preserve"> Formalize agreements with selected vendors.</w:t>
      </w:r>
    </w:p>
    <w:p w14:paraId="04D6F20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Onboarding:</w:t>
      </w:r>
      <w:r>
        <w:rPr>
          <w:rFonts w:ascii="Times New Roman" w:hAnsi="Times New Roman" w:cs="Times New Roman"/>
        </w:rPr>
        <w:t xml:space="preserve"> Integrate vendors into project governance and communication channels.</w:t>
      </w:r>
    </w:p>
    <w:p w14:paraId="41B453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D. Vendor Management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2"/>
        <w:gridCol w:w="3680"/>
        <w:gridCol w:w="1771"/>
        <w:gridCol w:w="1767"/>
      </w:tblGrid>
      <w:tr w14:paraId="73799F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F5B08D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</w:tcPr>
          <w:p w14:paraId="16E2507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33243B4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</w:tcPr>
          <w:p w14:paraId="4C04574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14:paraId="4A3B26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7831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Performance Monitoring</w:t>
            </w:r>
          </w:p>
        </w:tc>
        <w:tc>
          <w:tcPr>
            <w:tcW w:w="0" w:type="auto"/>
            <w:vAlign w:val="center"/>
          </w:tcPr>
          <w:p w14:paraId="6AB452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Track delivery against SLAs and milestones</w:t>
            </w:r>
          </w:p>
        </w:tc>
        <w:tc>
          <w:tcPr>
            <w:tcW w:w="0" w:type="auto"/>
            <w:vAlign w:val="center"/>
          </w:tcPr>
          <w:p w14:paraId="533513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 / Milestone-based</w:t>
            </w:r>
          </w:p>
        </w:tc>
        <w:tc>
          <w:tcPr>
            <w:tcW w:w="0" w:type="auto"/>
            <w:vAlign w:val="center"/>
          </w:tcPr>
          <w:p w14:paraId="63347F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Manager</w:t>
            </w:r>
          </w:p>
        </w:tc>
      </w:tr>
      <w:tr w14:paraId="6EE10C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7FBC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Relationship Management</w:t>
            </w:r>
          </w:p>
        </w:tc>
        <w:tc>
          <w:tcPr>
            <w:tcW w:w="0" w:type="auto"/>
            <w:vAlign w:val="center"/>
          </w:tcPr>
          <w:p w14:paraId="61F146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 communication, address concerns, and foster collaboration</w:t>
            </w:r>
          </w:p>
        </w:tc>
        <w:tc>
          <w:tcPr>
            <w:tcW w:w="0" w:type="auto"/>
            <w:vAlign w:val="center"/>
          </w:tcPr>
          <w:p w14:paraId="7CF463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Ongoing</w:t>
            </w:r>
          </w:p>
        </w:tc>
        <w:tc>
          <w:tcPr>
            <w:tcW w:w="0" w:type="auto"/>
            <w:vAlign w:val="center"/>
          </w:tcPr>
          <w:p w14:paraId="71F1E5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Manager</w:t>
            </w:r>
          </w:p>
        </w:tc>
      </w:tr>
      <w:tr w14:paraId="4BC149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3239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Issue &amp; Escalation Management</w:t>
            </w:r>
          </w:p>
        </w:tc>
        <w:tc>
          <w:tcPr>
            <w:tcW w:w="0" w:type="auto"/>
            <w:vAlign w:val="center"/>
          </w:tcPr>
          <w:p w14:paraId="480A0C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Document and resolve vendor-related issues</w:t>
            </w:r>
          </w:p>
        </w:tc>
        <w:tc>
          <w:tcPr>
            <w:tcW w:w="0" w:type="auto"/>
            <w:vAlign w:val="center"/>
          </w:tcPr>
          <w:p w14:paraId="219447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needed</w:t>
            </w:r>
          </w:p>
        </w:tc>
        <w:tc>
          <w:tcPr>
            <w:tcW w:w="0" w:type="auto"/>
            <w:vAlign w:val="center"/>
          </w:tcPr>
          <w:p w14:paraId="56A7EF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14:paraId="12FEA1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BE40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Change Management</w:t>
            </w:r>
          </w:p>
        </w:tc>
        <w:tc>
          <w:tcPr>
            <w:tcW w:w="0" w:type="auto"/>
            <w:vAlign w:val="center"/>
          </w:tcPr>
          <w:p w14:paraId="0F3AE2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 vendor scope changes through formal change process</w:t>
            </w:r>
          </w:p>
        </w:tc>
        <w:tc>
          <w:tcPr>
            <w:tcW w:w="0" w:type="auto"/>
            <w:vAlign w:val="center"/>
          </w:tcPr>
          <w:p w14:paraId="705BEA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needed</w:t>
            </w:r>
          </w:p>
        </w:tc>
        <w:tc>
          <w:tcPr>
            <w:tcW w:w="0" w:type="auto"/>
            <w:vAlign w:val="center"/>
          </w:tcPr>
          <w:p w14:paraId="53D32C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Manager</w:t>
            </w:r>
          </w:p>
        </w:tc>
      </w:tr>
      <w:tr w14:paraId="0C9468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CD7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Payment Processing</w:t>
            </w:r>
          </w:p>
        </w:tc>
        <w:tc>
          <w:tcPr>
            <w:tcW w:w="0" w:type="auto"/>
            <w:vAlign w:val="center"/>
          </w:tcPr>
          <w:p w14:paraId="154FED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Verify invoices against deliverables and approve payments</w:t>
            </w:r>
          </w:p>
        </w:tc>
        <w:tc>
          <w:tcPr>
            <w:tcW w:w="0" w:type="auto"/>
            <w:vAlign w:val="center"/>
          </w:tcPr>
          <w:p w14:paraId="7FE010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According to contract</w:t>
            </w:r>
          </w:p>
        </w:tc>
        <w:tc>
          <w:tcPr>
            <w:tcW w:w="0" w:type="auto"/>
            <w:vAlign w:val="center"/>
          </w:tcPr>
          <w:p w14:paraId="6FCE53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Manager</w:t>
            </w:r>
          </w:p>
        </w:tc>
      </w:tr>
      <w:tr w14:paraId="4471DB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2C15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Compliance &amp; Security</w:t>
            </w:r>
          </w:p>
        </w:tc>
        <w:tc>
          <w:tcPr>
            <w:tcW w:w="0" w:type="auto"/>
            <w:vAlign w:val="center"/>
          </w:tcPr>
          <w:p w14:paraId="3A06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Ensure vendor adherence to data security and regulatory policies</w:t>
            </w:r>
          </w:p>
        </w:tc>
        <w:tc>
          <w:tcPr>
            <w:tcW w:w="0" w:type="auto"/>
            <w:vAlign w:val="center"/>
          </w:tcPr>
          <w:p w14:paraId="733B8B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Quarterly</w:t>
            </w:r>
          </w:p>
        </w:tc>
        <w:tc>
          <w:tcPr>
            <w:tcW w:w="0" w:type="auto"/>
            <w:vAlign w:val="center"/>
          </w:tcPr>
          <w:p w14:paraId="23F5F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Officer</w:t>
            </w:r>
          </w:p>
        </w:tc>
      </w:tr>
      <w:tr w14:paraId="674E1B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36E5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Vendor Audits</w:t>
            </w:r>
          </w:p>
        </w:tc>
        <w:tc>
          <w:tcPr>
            <w:tcW w:w="0" w:type="auto"/>
            <w:vAlign w:val="center"/>
          </w:tcPr>
          <w:p w14:paraId="4FDBE6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Periodic audits of vendor compliance and performance</w:t>
            </w:r>
          </w:p>
        </w:tc>
        <w:tc>
          <w:tcPr>
            <w:tcW w:w="0" w:type="auto"/>
            <w:vAlign w:val="center"/>
          </w:tcPr>
          <w:p w14:paraId="6A8FB9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Annually or as required</w:t>
            </w:r>
          </w:p>
        </w:tc>
        <w:tc>
          <w:tcPr>
            <w:tcW w:w="0" w:type="auto"/>
            <w:vAlign w:val="center"/>
          </w:tcPr>
          <w:p w14:paraId="07A24F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PMO / Compliance Team</w:t>
            </w:r>
          </w:p>
        </w:tc>
      </w:tr>
    </w:tbl>
    <w:p w14:paraId="27888815">
      <w:pPr>
        <w:rPr>
          <w:rFonts w:ascii="Times New Roman" w:hAnsi="Times New Roman" w:cs="Times New Roman"/>
        </w:rPr>
      </w:pPr>
    </w:p>
    <w:p w14:paraId="3FB56A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E. Procurement Timeline &amp; Milestones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9"/>
        <w:gridCol w:w="1253"/>
        <w:gridCol w:w="3528"/>
        <w:gridCol w:w="1740"/>
      </w:tblGrid>
      <w:tr w14:paraId="1B7032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417C0B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</w:tcPr>
          <w:p w14:paraId="276C0FF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Target Date</w:t>
            </w:r>
          </w:p>
        </w:tc>
        <w:tc>
          <w:tcPr>
            <w:tcW w:w="0" w:type="auto"/>
            <w:vAlign w:val="center"/>
          </w:tcPr>
          <w:p w14:paraId="5A1D7F3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09FC72D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Responsible</w:t>
            </w:r>
          </w:p>
        </w:tc>
      </w:tr>
      <w:tr w14:paraId="256885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10FC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Procurement Plan Approval</w:t>
            </w:r>
          </w:p>
        </w:tc>
        <w:tc>
          <w:tcPr>
            <w:tcW w:w="0" w:type="auto"/>
            <w:vAlign w:val="center"/>
          </w:tcPr>
          <w:p w14:paraId="3FD633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[Insert Date]</w:t>
            </w:r>
          </w:p>
        </w:tc>
        <w:tc>
          <w:tcPr>
            <w:tcW w:w="0" w:type="auto"/>
            <w:vAlign w:val="center"/>
          </w:tcPr>
          <w:p w14:paraId="25FECB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Finalize procurement strategy and budget</w:t>
            </w:r>
          </w:p>
        </w:tc>
        <w:tc>
          <w:tcPr>
            <w:tcW w:w="0" w:type="auto"/>
            <w:vAlign w:val="center"/>
          </w:tcPr>
          <w:p w14:paraId="5BBDF1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14:paraId="52C701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5397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RFP Release</w:t>
            </w:r>
          </w:p>
        </w:tc>
        <w:tc>
          <w:tcPr>
            <w:tcW w:w="0" w:type="auto"/>
            <w:vAlign w:val="center"/>
          </w:tcPr>
          <w:p w14:paraId="42A075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[Insert Date]</w:t>
            </w:r>
          </w:p>
        </w:tc>
        <w:tc>
          <w:tcPr>
            <w:tcW w:w="0" w:type="auto"/>
            <w:vAlign w:val="center"/>
          </w:tcPr>
          <w:p w14:paraId="745008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Issue RFPs for key software and services</w:t>
            </w:r>
          </w:p>
        </w:tc>
        <w:tc>
          <w:tcPr>
            <w:tcW w:w="0" w:type="auto"/>
            <w:vAlign w:val="center"/>
          </w:tcPr>
          <w:p w14:paraId="0F65E2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Procurement Lead</w:t>
            </w:r>
          </w:p>
        </w:tc>
      </w:tr>
      <w:tr w14:paraId="317048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1A32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Selection &amp; Contracts</w:t>
            </w:r>
          </w:p>
        </w:tc>
        <w:tc>
          <w:tcPr>
            <w:tcW w:w="0" w:type="auto"/>
            <w:vAlign w:val="center"/>
          </w:tcPr>
          <w:p w14:paraId="0219B3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[Insert Date]</w:t>
            </w:r>
          </w:p>
        </w:tc>
        <w:tc>
          <w:tcPr>
            <w:tcW w:w="0" w:type="auto"/>
            <w:vAlign w:val="center"/>
          </w:tcPr>
          <w:p w14:paraId="01A26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Award contracts to selected vendors</w:t>
            </w:r>
          </w:p>
        </w:tc>
        <w:tc>
          <w:tcPr>
            <w:tcW w:w="0" w:type="auto"/>
            <w:vAlign w:val="center"/>
          </w:tcPr>
          <w:p w14:paraId="12305B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Procurement Lead</w:t>
            </w:r>
          </w:p>
        </w:tc>
      </w:tr>
      <w:tr w14:paraId="3EDA45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6C1E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Kickoff</w:t>
            </w:r>
          </w:p>
        </w:tc>
        <w:tc>
          <w:tcPr>
            <w:tcW w:w="0" w:type="auto"/>
            <w:vAlign w:val="center"/>
          </w:tcPr>
          <w:p w14:paraId="066F35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[Insert Date]</w:t>
            </w:r>
          </w:p>
        </w:tc>
        <w:tc>
          <w:tcPr>
            <w:tcW w:w="0" w:type="auto"/>
            <w:vAlign w:val="center"/>
          </w:tcPr>
          <w:p w14:paraId="6F650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Onboard vendors into project governance</w:t>
            </w:r>
          </w:p>
        </w:tc>
        <w:tc>
          <w:tcPr>
            <w:tcW w:w="0" w:type="auto"/>
            <w:vAlign w:val="center"/>
          </w:tcPr>
          <w:p w14:paraId="10AF8F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Manager</w:t>
            </w:r>
          </w:p>
        </w:tc>
      </w:tr>
      <w:tr w14:paraId="448E5E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8899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Contract Renewal/Review Dates</w:t>
            </w:r>
          </w:p>
        </w:tc>
        <w:tc>
          <w:tcPr>
            <w:tcW w:w="0" w:type="auto"/>
            <w:vAlign w:val="center"/>
          </w:tcPr>
          <w:p w14:paraId="09147C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[Insert Dates]</w:t>
            </w:r>
          </w:p>
        </w:tc>
        <w:tc>
          <w:tcPr>
            <w:tcW w:w="0" w:type="auto"/>
            <w:vAlign w:val="center"/>
          </w:tcPr>
          <w:p w14:paraId="310E61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Scheduled contract reviews and renewals</w:t>
            </w:r>
          </w:p>
        </w:tc>
        <w:tc>
          <w:tcPr>
            <w:tcW w:w="0" w:type="auto"/>
            <w:vAlign w:val="center"/>
          </w:tcPr>
          <w:p w14:paraId="026EAC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Manager</w:t>
            </w:r>
          </w:p>
        </w:tc>
      </w:tr>
    </w:tbl>
    <w:p w14:paraId="61E222C7">
      <w:pPr>
        <w:rPr>
          <w:rFonts w:ascii="Times New Roman" w:hAnsi="Times New Roman" w:cs="Times New Roman"/>
        </w:rPr>
      </w:pPr>
    </w:p>
    <w:p w14:paraId="3E235C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F. Risk Management in Procurement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67"/>
        <w:gridCol w:w="4874"/>
        <w:gridCol w:w="1609"/>
      </w:tblGrid>
      <w:tr w14:paraId="7D7477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B6DC9A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</w:tcPr>
          <w:p w14:paraId="18D4BEB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Mitigation Strategy</w:t>
            </w:r>
          </w:p>
        </w:tc>
        <w:tc>
          <w:tcPr>
            <w:tcW w:w="0" w:type="auto"/>
            <w:vAlign w:val="center"/>
          </w:tcPr>
          <w:p w14:paraId="044B213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14:paraId="5C86FA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1680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delivery delays</w:t>
            </w:r>
          </w:p>
        </w:tc>
        <w:tc>
          <w:tcPr>
            <w:tcW w:w="0" w:type="auto"/>
            <w:vAlign w:val="center"/>
          </w:tcPr>
          <w:p w14:paraId="709EC0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Include penalty clauses; monitor progress closely</w:t>
            </w:r>
          </w:p>
        </w:tc>
        <w:tc>
          <w:tcPr>
            <w:tcW w:w="0" w:type="auto"/>
            <w:vAlign w:val="center"/>
          </w:tcPr>
          <w:p w14:paraId="181B12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Manager</w:t>
            </w:r>
          </w:p>
        </w:tc>
      </w:tr>
      <w:tr w14:paraId="51BFB7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BBBB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Cost overruns</w:t>
            </w:r>
          </w:p>
        </w:tc>
        <w:tc>
          <w:tcPr>
            <w:tcW w:w="0" w:type="auto"/>
            <w:vAlign w:val="center"/>
          </w:tcPr>
          <w:p w14:paraId="2EE878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Fixed-price contracts where possible; contingency budget</w:t>
            </w:r>
          </w:p>
        </w:tc>
        <w:tc>
          <w:tcPr>
            <w:tcW w:w="0" w:type="auto"/>
            <w:vAlign w:val="center"/>
          </w:tcPr>
          <w:p w14:paraId="1BAD76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Manager</w:t>
            </w:r>
          </w:p>
        </w:tc>
      </w:tr>
      <w:tr w14:paraId="52DEE2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BD50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non-compliance</w:t>
            </w:r>
          </w:p>
        </w:tc>
        <w:tc>
          <w:tcPr>
            <w:tcW w:w="0" w:type="auto"/>
            <w:vAlign w:val="center"/>
          </w:tcPr>
          <w:p w14:paraId="1435A8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Regular audits and SLA monitoring</w:t>
            </w:r>
          </w:p>
        </w:tc>
        <w:tc>
          <w:tcPr>
            <w:tcW w:w="0" w:type="auto"/>
            <w:vAlign w:val="center"/>
          </w:tcPr>
          <w:p w14:paraId="32615C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Officer</w:t>
            </w:r>
          </w:p>
        </w:tc>
      </w:tr>
      <w:tr w14:paraId="76685B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0E65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security breaches</w:t>
            </w:r>
          </w:p>
        </w:tc>
        <w:tc>
          <w:tcPr>
            <w:tcW w:w="0" w:type="auto"/>
            <w:vAlign w:val="center"/>
          </w:tcPr>
          <w:p w14:paraId="115119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Enforce strict security requirements in contracts</w:t>
            </w:r>
          </w:p>
        </w:tc>
        <w:tc>
          <w:tcPr>
            <w:tcW w:w="0" w:type="auto"/>
            <w:vAlign w:val="center"/>
          </w:tcPr>
          <w:p w14:paraId="61FF4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Officer</w:t>
            </w:r>
          </w:p>
        </w:tc>
      </w:tr>
      <w:tr w14:paraId="250E7D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3B11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Scope changes affecting contracts</w:t>
            </w:r>
          </w:p>
        </w:tc>
        <w:tc>
          <w:tcPr>
            <w:tcW w:w="0" w:type="auto"/>
            <w:vAlign w:val="center"/>
          </w:tcPr>
          <w:p w14:paraId="0D349F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 through Change Control Board process</w:t>
            </w:r>
          </w:p>
        </w:tc>
        <w:tc>
          <w:tcPr>
            <w:tcW w:w="0" w:type="auto"/>
            <w:vAlign w:val="center"/>
          </w:tcPr>
          <w:p w14:paraId="0CDB9F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Manager</w:t>
            </w:r>
          </w:p>
        </w:tc>
      </w:tr>
    </w:tbl>
    <w:p w14:paraId="00908C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G. Key Performance Indicators (KPIs)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4"/>
        <w:gridCol w:w="3841"/>
        <w:gridCol w:w="2211"/>
        <w:gridCol w:w="1164"/>
      </w:tblGrid>
      <w:tr w14:paraId="6E0D5B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75EA54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</w:tcPr>
          <w:p w14:paraId="75F6D46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</w:tcPr>
          <w:p w14:paraId="43BDAF4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Measurement Method</w:t>
            </w:r>
          </w:p>
        </w:tc>
        <w:tc>
          <w:tcPr>
            <w:tcW w:w="0" w:type="auto"/>
            <w:vAlign w:val="center"/>
          </w:tcPr>
          <w:p w14:paraId="7C5BC6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14:paraId="239999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54EF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On-time delivery</w:t>
            </w:r>
          </w:p>
        </w:tc>
        <w:tc>
          <w:tcPr>
            <w:tcW w:w="0" w:type="auto"/>
            <w:vAlign w:val="center"/>
          </w:tcPr>
          <w:p w14:paraId="7C1418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≥ 95% milestones met on schedule</w:t>
            </w:r>
          </w:p>
        </w:tc>
        <w:tc>
          <w:tcPr>
            <w:tcW w:w="0" w:type="auto"/>
            <w:vAlign w:val="center"/>
          </w:tcPr>
          <w:p w14:paraId="4170E4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milestone tracking</w:t>
            </w:r>
          </w:p>
        </w:tc>
        <w:tc>
          <w:tcPr>
            <w:tcW w:w="0" w:type="auto"/>
            <w:vAlign w:val="center"/>
          </w:tcPr>
          <w:p w14:paraId="699D17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</w:tr>
      <w:tr w14:paraId="560C5A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B2BD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Quality of deliverables</w:t>
            </w:r>
          </w:p>
        </w:tc>
        <w:tc>
          <w:tcPr>
            <w:tcW w:w="0" w:type="auto"/>
            <w:vAlign w:val="center"/>
          </w:tcPr>
          <w:p w14:paraId="3C97CD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≤ 5% defects or issues in vendor deliverables</w:t>
            </w:r>
          </w:p>
        </w:tc>
        <w:tc>
          <w:tcPr>
            <w:tcW w:w="0" w:type="auto"/>
            <w:vAlign w:val="center"/>
          </w:tcPr>
          <w:p w14:paraId="29B1C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reports and audits</w:t>
            </w:r>
          </w:p>
        </w:tc>
        <w:tc>
          <w:tcPr>
            <w:tcW w:w="0" w:type="auto"/>
            <w:vAlign w:val="center"/>
          </w:tcPr>
          <w:p w14:paraId="6A020F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</w:tr>
      <w:tr w14:paraId="2FE075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BCB3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responsiveness</w:t>
            </w:r>
          </w:p>
        </w:tc>
        <w:tc>
          <w:tcPr>
            <w:tcW w:w="0" w:type="auto"/>
            <w:vAlign w:val="center"/>
          </w:tcPr>
          <w:p w14:paraId="31E48D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Response to queries/issues within 24 hours</w:t>
            </w:r>
          </w:p>
        </w:tc>
        <w:tc>
          <w:tcPr>
            <w:tcW w:w="0" w:type="auto"/>
            <w:vAlign w:val="center"/>
          </w:tcPr>
          <w:p w14:paraId="0D158B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Communication logs</w:t>
            </w:r>
          </w:p>
        </w:tc>
        <w:tc>
          <w:tcPr>
            <w:tcW w:w="0" w:type="auto"/>
            <w:vAlign w:val="center"/>
          </w:tcPr>
          <w:p w14:paraId="69E985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Ongoing</w:t>
            </w:r>
          </w:p>
        </w:tc>
      </w:tr>
      <w:tr w14:paraId="2C8847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16E9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adherence</w:t>
            </w:r>
          </w:p>
        </w:tc>
        <w:tc>
          <w:tcPr>
            <w:tcW w:w="0" w:type="auto"/>
            <w:vAlign w:val="center"/>
          </w:tcPr>
          <w:p w14:paraId="6816F4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 compliance with security and legal requirements</w:t>
            </w:r>
          </w:p>
        </w:tc>
        <w:tc>
          <w:tcPr>
            <w:tcW w:w="0" w:type="auto"/>
            <w:vAlign w:val="center"/>
          </w:tcPr>
          <w:p w14:paraId="27754C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Audit results</w:t>
            </w:r>
          </w:p>
        </w:tc>
        <w:tc>
          <w:tcPr>
            <w:tcW w:w="0" w:type="auto"/>
            <w:vAlign w:val="center"/>
          </w:tcPr>
          <w:p w14:paraId="2358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Quarterly</w:t>
            </w:r>
          </w:p>
        </w:tc>
      </w:tr>
      <w:tr w14:paraId="3BBD90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80DB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Contractual cost adherence</w:t>
            </w:r>
          </w:p>
        </w:tc>
        <w:tc>
          <w:tcPr>
            <w:tcW w:w="0" w:type="auto"/>
            <w:vAlign w:val="center"/>
          </w:tcPr>
          <w:p w14:paraId="662192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Costs within approved budgets</w:t>
            </w:r>
          </w:p>
        </w:tc>
        <w:tc>
          <w:tcPr>
            <w:tcW w:w="0" w:type="auto"/>
            <w:vAlign w:val="center"/>
          </w:tcPr>
          <w:p w14:paraId="7F1E6C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Financial reports</w:t>
            </w:r>
          </w:p>
        </w:tc>
        <w:tc>
          <w:tcPr>
            <w:tcW w:w="0" w:type="auto"/>
            <w:vAlign w:val="center"/>
          </w:tcPr>
          <w:p w14:paraId="7D5C4E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</w:tr>
    </w:tbl>
    <w:p w14:paraId="6FB7BBA2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1D65C8"/>
    <w:multiLevelType w:val="multilevel"/>
    <w:tmpl w:val="7B1D65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4AD"/>
    <w:rsid w:val="00180A00"/>
    <w:rsid w:val="0028578E"/>
    <w:rsid w:val="003A74AD"/>
    <w:rsid w:val="00A35684"/>
    <w:rsid w:val="00D22FF6"/>
    <w:rsid w:val="00DE38F6"/>
    <w:rsid w:val="5AA3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618</Words>
  <Characters>3523</Characters>
  <Lines>29</Lines>
  <Paragraphs>8</Paragraphs>
  <TotalTime>0</TotalTime>
  <ScaleCrop>false</ScaleCrop>
  <LinksUpToDate>false</LinksUpToDate>
  <CharactersWithSpaces>4133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2025-07-28T16:02:00Z</dcterms:created>
  <dc:creator>168236-Barbara Malei</dc:creator>
  <cp:lastModifiedBy>ADMIN</cp:lastModifiedBy>
  <dcterms:modified xsi:type="dcterms:W3CDTF">2025-11-09T12:29:43Z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4D8C2F1F045545B79E13BFB3100DA381_12</vt:lpwstr>
  </property>
</Properties>
</file>