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Development and Deployment of Integration Interfaces (APIs/Middleware)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  <w:b/>
          <w:bCs/>
        </w:rPr>
        <w:t>Project:</w:t>
      </w:r>
      <w:r w:rsidRPr="00703780">
        <w:rPr>
          <w:rFonts w:ascii="Times New Roman" w:hAnsi="Times New Roman" w:cs="Times New Roman"/>
        </w:rPr>
        <w:t xml:space="preserve"> Odoo ERP Integration for Safaricom Telecom</w:t>
      </w:r>
      <w:r w:rsidRPr="00703780">
        <w:rPr>
          <w:rFonts w:ascii="Times New Roman" w:hAnsi="Times New Roman" w:cs="Times New Roman"/>
        </w:rPr>
        <w:br/>
      </w:r>
      <w:r w:rsidRPr="00703780">
        <w:rPr>
          <w:rFonts w:ascii="Times New Roman" w:hAnsi="Times New Roman" w:cs="Times New Roman"/>
          <w:b/>
          <w:bCs/>
        </w:rPr>
        <w:t>Version:</w:t>
      </w:r>
      <w:r w:rsidRPr="00703780">
        <w:rPr>
          <w:rFonts w:ascii="Times New Roman" w:hAnsi="Times New Roman" w:cs="Times New Roman"/>
        </w:rPr>
        <w:t xml:space="preserve"> 1.0</w:t>
      </w:r>
      <w:r w:rsidRPr="00703780">
        <w:rPr>
          <w:rFonts w:ascii="Times New Roman" w:hAnsi="Times New Roman" w:cs="Times New Roman"/>
        </w:rPr>
        <w:br/>
      </w:r>
      <w:r w:rsidRPr="00703780">
        <w:rPr>
          <w:rFonts w:ascii="Times New Roman" w:hAnsi="Times New Roman" w:cs="Times New Roman"/>
          <w:b/>
          <w:bCs/>
        </w:rPr>
        <w:t>Date:</w:t>
      </w:r>
      <w:r w:rsidRPr="00703780">
        <w:rPr>
          <w:rFonts w:ascii="Times New Roman" w:hAnsi="Times New Roman" w:cs="Times New Roman"/>
        </w:rPr>
        <w:t xml:space="preserve"> [Insert Date]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A. Purpose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To design, develop, test, and deploy robust integration interfaces enabling seamless communication between Odoo ERP and external telecom systems such as OSS/BSS platforms, mobile money gateways, and other third-party applications.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B. Integration Interface Scope</w:t>
      </w:r>
    </w:p>
    <w:p w:rsidR="00703780" w:rsidRPr="00703780" w:rsidRDefault="00703780" w:rsidP="007037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APIs connecting Odoo ERP with OSS/BSS systems for real-time data exchange (billing, customer info, service status).</w:t>
      </w:r>
    </w:p>
    <w:p w:rsidR="00703780" w:rsidRPr="00703780" w:rsidRDefault="00703780" w:rsidP="007037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Middleware components to orchestrate, transform, and route data between heterogeneous systems.</w:t>
      </w:r>
    </w:p>
    <w:p w:rsidR="00703780" w:rsidRPr="00703780" w:rsidRDefault="00703780" w:rsidP="007037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Secure interfaces for mobile money platforms (e.g., M-PESA) to facilitate payment processing and reconciliation.</w:t>
      </w:r>
    </w:p>
    <w:p w:rsidR="00703780" w:rsidRPr="00703780" w:rsidRDefault="00703780" w:rsidP="007037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Batch and real-time data synchronization mechanisms.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C.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4610"/>
        <w:gridCol w:w="2779"/>
      </w:tblGrid>
      <w:tr w:rsidR="00703780" w:rsidRPr="00703780" w:rsidTr="00703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Technology/Toolset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Centralized management of APIs for security, rate limiting, and analytics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Kong, Apigee, AWS API Gateway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Middleware / ESB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Message brokering, transformation, orchestration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Apache Kafka, MuleSoft, Talend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RESTful APIs with JSON/XML payloads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 xml:space="preserve">Python (Flask, </w:t>
            </w:r>
            <w:proofErr w:type="spellStart"/>
            <w:r w:rsidRPr="00703780">
              <w:rPr>
                <w:rFonts w:ascii="Times New Roman" w:hAnsi="Times New Roman" w:cs="Times New Roman"/>
              </w:rPr>
              <w:t>FastAPI</w:t>
            </w:r>
            <w:proofErr w:type="spellEnd"/>
            <w:r w:rsidRPr="00703780">
              <w:rPr>
                <w:rFonts w:ascii="Times New Roman" w:hAnsi="Times New Roman" w:cs="Times New Roman"/>
              </w:rPr>
              <w:t>), Node.js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Authentication &amp; authorization, encryption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OAuth2, JWT, TLS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lastRenderedPageBreak/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Track API usage, errors, and performance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ELK Stack, Splunk, Prometheus</w:t>
            </w:r>
          </w:p>
        </w:tc>
      </w:tr>
    </w:tbl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D. Development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928"/>
        <w:gridCol w:w="3310"/>
      </w:tblGrid>
      <w:tr w:rsidR="00703780" w:rsidRPr="00703780" w:rsidTr="00703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Deliverables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Requirements Analysis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Define API specifications, data contracts, security requirements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API Specification Document (OpenAPI/Swagger)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Design API endpoints, data models, middleware workflows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Integration Design Documents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Code RESTful APIs, middleware connectors, data transformation logic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Source Code, Unit Test Cases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Implement authentication, authorization, encryption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Security Modules, Penetration Test Reports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Conduct unit, integration, performance, and security tests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Test Reports, Defect Logs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Deploy APIs and middleware components to staging and production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Deployment Scripts, Configuration Files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Develop API documentation, integration guides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API Docs (Swagger UI), User Manuals</w:t>
            </w:r>
          </w:p>
        </w:tc>
      </w:tr>
    </w:tbl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E. Key Integration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495"/>
        <w:gridCol w:w="1282"/>
        <w:gridCol w:w="1163"/>
        <w:gridCol w:w="1646"/>
        <w:gridCol w:w="2179"/>
      </w:tblGrid>
      <w:tr w:rsidR="00703780" w:rsidRPr="00703780" w:rsidTr="00703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Security Mechanism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OSS/BSS API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REST/SOAP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JSON/XML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OAuth2, TLS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Sync customer and billing data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Mobile Money Gateway API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OAuth2, Mutual TLS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Payment processing and transaction status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lastRenderedPageBreak/>
              <w:t>Internal ERP APIs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REST/RPC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On-demand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Internal IAM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Access ERP modules and services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Batch Data Sync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File Transfer / API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CSV/JSON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Scheduled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VPN, Encrypted Transfer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Synchronize large datasets overnight</w:t>
            </w:r>
          </w:p>
        </w:tc>
      </w:tr>
    </w:tbl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F. Security &amp; Compliance</w:t>
      </w:r>
    </w:p>
    <w:p w:rsidR="00703780" w:rsidRPr="00703780" w:rsidRDefault="00703780" w:rsidP="007037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Enforce strict authentication (OAuth2 with JWT tokens).</w:t>
      </w:r>
    </w:p>
    <w:p w:rsidR="00703780" w:rsidRPr="00703780" w:rsidRDefault="00703780" w:rsidP="007037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Data encryption in transit using TLS 1.2+.</w:t>
      </w:r>
    </w:p>
    <w:p w:rsidR="00703780" w:rsidRPr="00703780" w:rsidRDefault="00703780" w:rsidP="007037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Implement IP whitelisting and rate limiting at API Gateway.</w:t>
      </w:r>
    </w:p>
    <w:p w:rsidR="00703780" w:rsidRPr="00703780" w:rsidRDefault="00703780" w:rsidP="007037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Regular security audits and vulnerability scanning.</w:t>
      </w:r>
    </w:p>
    <w:p w:rsidR="00703780" w:rsidRPr="00703780" w:rsidRDefault="00703780" w:rsidP="007037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Compliance with telecom regulations and Kenya Data Protection Act (KDPA).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G. Deployment &amp; Environment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844"/>
        <w:gridCol w:w="4085"/>
      </w:tblGrid>
      <w:tr w:rsidR="00703780" w:rsidRPr="00703780" w:rsidTr="00703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  <w:b/>
                <w:bCs/>
              </w:rPr>
            </w:pPr>
            <w:r w:rsidRPr="00703780">
              <w:rPr>
                <w:rFonts w:ascii="Times New Roman" w:hAnsi="Times New Roman" w:cs="Times New Roman"/>
                <w:b/>
                <w:bCs/>
              </w:rPr>
              <w:t>Tools / Technologies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Code and unit testing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Local/dev servers, Docker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Testing / QA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Integration and system testing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CI/CD pipelines (Jenkins, GitHub Actions)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User acceptance and performance testing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Kubernetes clusters, Cloud sandbox</w:t>
            </w:r>
          </w:p>
        </w:tc>
      </w:tr>
      <w:tr w:rsidR="00703780" w:rsidRPr="00703780" w:rsidTr="007037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Live operation</w:t>
            </w:r>
          </w:p>
        </w:tc>
        <w:tc>
          <w:tcPr>
            <w:tcW w:w="0" w:type="auto"/>
            <w:vAlign w:val="center"/>
            <w:hideMark/>
          </w:tcPr>
          <w:p w:rsidR="00703780" w:rsidRPr="00703780" w:rsidRDefault="00703780" w:rsidP="00703780">
            <w:pPr>
              <w:rPr>
                <w:rFonts w:ascii="Times New Roman" w:hAnsi="Times New Roman" w:cs="Times New Roman"/>
              </w:rPr>
            </w:pPr>
            <w:r w:rsidRPr="00703780">
              <w:rPr>
                <w:rFonts w:ascii="Times New Roman" w:hAnsi="Times New Roman" w:cs="Times New Roman"/>
              </w:rPr>
              <w:t>Cloud (AWS/Azure/GCP), Kubernetes</w:t>
            </w:r>
          </w:p>
        </w:tc>
      </w:tr>
    </w:tbl>
    <w:p w:rsidR="00703780" w:rsidRPr="00703780" w:rsidRDefault="00703780" w:rsidP="007037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Use Infrastructure as Code (</w:t>
      </w:r>
      <w:proofErr w:type="spellStart"/>
      <w:r w:rsidRPr="00703780">
        <w:rPr>
          <w:rFonts w:ascii="Times New Roman" w:hAnsi="Times New Roman" w:cs="Times New Roman"/>
        </w:rPr>
        <w:t>IaC</w:t>
      </w:r>
      <w:proofErr w:type="spellEnd"/>
      <w:r w:rsidRPr="00703780">
        <w:rPr>
          <w:rFonts w:ascii="Times New Roman" w:hAnsi="Times New Roman" w:cs="Times New Roman"/>
        </w:rPr>
        <w:t>) tools like Terraform/Ansible for environment setup.</w:t>
      </w:r>
    </w:p>
    <w:p w:rsidR="00703780" w:rsidRPr="00703780" w:rsidRDefault="00703780" w:rsidP="007037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Automate deployments with CI/CD pipelines.</w:t>
      </w:r>
    </w:p>
    <w:p w:rsidR="00703780" w:rsidRPr="00703780" w:rsidRDefault="00703780" w:rsidP="007037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Implement blue-green or canary deployments for zero downtime upgrades.</w:t>
      </w:r>
    </w:p>
    <w:p w:rsidR="00703780" w:rsidRPr="00703780" w:rsidRDefault="00703780" w:rsidP="00703780">
      <w:pPr>
        <w:rPr>
          <w:rFonts w:ascii="Times New Roman" w:hAnsi="Times New Roman" w:cs="Times New Roman"/>
        </w:rPr>
      </w:pPr>
    </w:p>
    <w:p w:rsidR="00703780" w:rsidRPr="00703780" w:rsidRDefault="00703780" w:rsidP="00703780">
      <w:pPr>
        <w:rPr>
          <w:rFonts w:ascii="Times New Roman" w:hAnsi="Times New Roman" w:cs="Times New Roman"/>
          <w:b/>
          <w:bCs/>
        </w:rPr>
      </w:pPr>
      <w:r w:rsidRPr="00703780">
        <w:rPr>
          <w:rFonts w:ascii="Times New Roman" w:hAnsi="Times New Roman" w:cs="Times New Roman"/>
          <w:b/>
          <w:bCs/>
        </w:rPr>
        <w:t>H. Monitoring &amp; Support</w:t>
      </w:r>
    </w:p>
    <w:p w:rsidR="00703780" w:rsidRPr="00703780" w:rsidRDefault="00703780" w:rsidP="007037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lastRenderedPageBreak/>
        <w:t>Real-time monitoring of API health and performance metrics.</w:t>
      </w:r>
    </w:p>
    <w:p w:rsidR="00703780" w:rsidRPr="00703780" w:rsidRDefault="00703780" w:rsidP="007037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Alerting on errors, latency spikes, and security incidents.</w:t>
      </w:r>
    </w:p>
    <w:p w:rsidR="00703780" w:rsidRPr="00703780" w:rsidRDefault="00703780" w:rsidP="007037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Logging for audit trails and troubleshooting.</w:t>
      </w:r>
    </w:p>
    <w:p w:rsidR="00703780" w:rsidRPr="00703780" w:rsidRDefault="00703780" w:rsidP="007037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3780">
        <w:rPr>
          <w:rFonts w:ascii="Times New Roman" w:hAnsi="Times New Roman" w:cs="Times New Roman"/>
        </w:rPr>
        <w:t>Support SLAs and escalation procedures defined with vendors and internal teams.</w:t>
      </w:r>
    </w:p>
    <w:p w:rsidR="00DE38F6" w:rsidRPr="00703780" w:rsidRDefault="00DE38F6">
      <w:pPr>
        <w:rPr>
          <w:rFonts w:ascii="Times New Roman" w:hAnsi="Times New Roman" w:cs="Times New Roman"/>
        </w:rPr>
      </w:pPr>
    </w:p>
    <w:sectPr w:rsidR="00DE38F6" w:rsidRPr="0070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106"/>
    <w:multiLevelType w:val="multilevel"/>
    <w:tmpl w:val="754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D6B20"/>
    <w:multiLevelType w:val="multilevel"/>
    <w:tmpl w:val="FEE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B058E"/>
    <w:multiLevelType w:val="multilevel"/>
    <w:tmpl w:val="70A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326B6"/>
    <w:multiLevelType w:val="multilevel"/>
    <w:tmpl w:val="875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846316">
    <w:abstractNumId w:val="2"/>
  </w:num>
  <w:num w:numId="2" w16cid:durableId="2035688294">
    <w:abstractNumId w:val="3"/>
  </w:num>
  <w:num w:numId="3" w16cid:durableId="280965477">
    <w:abstractNumId w:val="0"/>
  </w:num>
  <w:num w:numId="4" w16cid:durableId="1842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0"/>
    <w:rsid w:val="00180A00"/>
    <w:rsid w:val="0028578E"/>
    <w:rsid w:val="00703780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4FC9-938F-4F5D-9441-87F107C8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2025-07-28T16:18:00Z</dcterms:created>
  <dcterms:modified xsi:type="dcterms:W3CDTF">2025-07-28T16:20:00Z</dcterms:modified>
</cp:coreProperties>
</file>