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7E81" w:rsidRPr="00E77E81" w:rsidRDefault="00E77E81" w:rsidP="00E77E81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Quality Assurance &amp; Control Audit Reports</w:t>
      </w:r>
    </w:p>
    <w:p w:rsidR="00E77E81" w:rsidRPr="00E77E81" w:rsidRDefault="00E77E81" w:rsidP="00E77E81">
      <w:p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Project:</w:t>
      </w:r>
      <w:r w:rsidRPr="00E77E81">
        <w:rPr>
          <w:rFonts w:ascii="Times New Roman" w:hAnsi="Times New Roman" w:cs="Times New Roman"/>
        </w:rPr>
        <w:t xml:space="preserve"> Odoo ERP Integration for Safaricom Telecom</w:t>
      </w:r>
      <w:r w:rsidRPr="00E77E81">
        <w:rPr>
          <w:rFonts w:ascii="Times New Roman" w:hAnsi="Times New Roman" w:cs="Times New Roman"/>
        </w:rPr>
        <w:br/>
      </w:r>
      <w:r w:rsidRPr="00E77E81">
        <w:rPr>
          <w:rFonts w:ascii="Times New Roman" w:hAnsi="Times New Roman" w:cs="Times New Roman"/>
          <w:b/>
          <w:bCs/>
        </w:rPr>
        <w:t>Version:</w:t>
      </w:r>
      <w:r w:rsidRPr="00E77E81">
        <w:rPr>
          <w:rFonts w:ascii="Times New Roman" w:hAnsi="Times New Roman" w:cs="Times New Roman"/>
        </w:rPr>
        <w:t xml:space="preserve"> 1.0</w:t>
      </w:r>
      <w:r w:rsidRPr="00E77E81">
        <w:rPr>
          <w:rFonts w:ascii="Times New Roman" w:hAnsi="Times New Roman" w:cs="Times New Roman"/>
        </w:rPr>
        <w:br/>
      </w:r>
      <w:r w:rsidRPr="00E77E81">
        <w:rPr>
          <w:rFonts w:ascii="Times New Roman" w:hAnsi="Times New Roman" w:cs="Times New Roman"/>
          <w:b/>
          <w:bCs/>
        </w:rPr>
        <w:t>Date:</w:t>
      </w:r>
      <w:r w:rsidRPr="00E77E81">
        <w:rPr>
          <w:rFonts w:ascii="Times New Roman" w:hAnsi="Times New Roman" w:cs="Times New Roman"/>
        </w:rPr>
        <w:t xml:space="preserve"> [Insert Date]</w:t>
      </w:r>
    </w:p>
    <w:p w:rsidR="00E77E81" w:rsidRPr="00E77E81" w:rsidRDefault="00E77E81" w:rsidP="00E77E81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A. Purpose</w:t>
      </w:r>
    </w:p>
    <w:p w:rsidR="00E77E81" w:rsidRPr="00E77E81" w:rsidRDefault="00E77E81" w:rsidP="00E77E81">
      <w:p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</w:rPr>
        <w:t>To ensure that the project deliverables conform to agreed-upon standards, meet functional and technical specifications, and are validated through planned quality control and audit processes.</w:t>
      </w:r>
    </w:p>
    <w:p w:rsidR="00E77E81" w:rsidRPr="00E77E81" w:rsidRDefault="00E77E81" w:rsidP="00E77E81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B. Quality Assurance vs. Quality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3925"/>
        <w:gridCol w:w="1724"/>
        <w:gridCol w:w="2106"/>
      </w:tblGrid>
      <w:tr w:rsidR="00E77E81" w:rsidRPr="00E77E81" w:rsidTr="00E77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Tools Used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Proactive activities to prevent defects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QA Lead, PMO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Process audits, checklists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Quality Control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Reactive inspections to detect defects in deliverables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QA/Test Team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Test cases, defect tracking</w:t>
            </w:r>
          </w:p>
        </w:tc>
      </w:tr>
    </w:tbl>
    <w:p w:rsidR="00E77E81" w:rsidRPr="00E77E81" w:rsidRDefault="00E77E81" w:rsidP="00E77E81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C. Quality Audit Report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7208"/>
      </w:tblGrid>
      <w:tr w:rsidR="00E77E81" w:rsidRPr="00E77E81" w:rsidTr="00E77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Audit Objective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Validate compliance with PMO, organizational, and telecom industry standards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Scope of Audit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Modules audited (Billing, CRM, Mobile Money, etc.)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Documentation review, interviews, artifact inspection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Findings Summary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List of non-conformities and observations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Root Cause Analysis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Analysis of why the non-conformities occurred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Recommendations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Corrective/preventive actions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Audit Score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Grading (e.g., % compliance)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Sign-Off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QA Lead and Project Sponsor approvals</w:t>
            </w:r>
          </w:p>
        </w:tc>
      </w:tr>
    </w:tbl>
    <w:p w:rsidR="00E77E81" w:rsidRPr="00E77E81" w:rsidRDefault="00E77E81" w:rsidP="00E77E81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D. Sample QA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879"/>
        <w:gridCol w:w="1867"/>
        <w:gridCol w:w="995"/>
      </w:tblGrid>
      <w:tr w:rsidR="00E77E81" w:rsidRPr="00E77E81" w:rsidTr="00E77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Actual (Example)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Requirements Traceability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97%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At Risk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Test Coverage (UAT)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≥ 95%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On Track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Defect Closure Rate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≥ 90% within SLA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Monitor</w:t>
            </w:r>
          </w:p>
        </w:tc>
      </w:tr>
      <w:tr w:rsidR="00E77E81" w:rsidRPr="00E77E81" w:rsidTr="00E77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Code Review Compliance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77E81" w:rsidRPr="00E77E81" w:rsidRDefault="00E77E81" w:rsidP="00E77E81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Achieved</w:t>
            </w:r>
          </w:p>
        </w:tc>
      </w:tr>
    </w:tbl>
    <w:p w:rsidR="00E77E81" w:rsidRPr="00E77E81" w:rsidRDefault="00E77E81" w:rsidP="00E77E81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E. Audit Frequency</w:t>
      </w:r>
    </w:p>
    <w:p w:rsidR="00E77E81" w:rsidRPr="00E77E81" w:rsidRDefault="00E77E81" w:rsidP="00E77E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</w:rPr>
        <w:t>Major phase completion (Design, Development, UAT, Go-Live)</w:t>
      </w:r>
    </w:p>
    <w:p w:rsidR="00E77E81" w:rsidRPr="00E77E81" w:rsidRDefault="00E77E81" w:rsidP="00E77E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</w:rPr>
        <w:t>Trigger-based (e.g., critical defect, change requests surge)</w:t>
      </w:r>
    </w:p>
    <w:p w:rsidR="00E77E81" w:rsidRPr="00E77E81" w:rsidRDefault="00E77E81" w:rsidP="00E77E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</w:rPr>
        <w:t>Monthly baseline quality audits</w:t>
      </w:r>
    </w:p>
    <w:sectPr w:rsidR="00E77E81" w:rsidRPr="00E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A79EA"/>
    <w:multiLevelType w:val="multilevel"/>
    <w:tmpl w:val="9F7C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337B2"/>
    <w:multiLevelType w:val="multilevel"/>
    <w:tmpl w:val="C36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084733">
    <w:abstractNumId w:val="1"/>
  </w:num>
  <w:num w:numId="2" w16cid:durableId="130011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81"/>
    <w:rsid w:val="00180A00"/>
    <w:rsid w:val="0028578E"/>
    <w:rsid w:val="00A35684"/>
    <w:rsid w:val="00D22FF6"/>
    <w:rsid w:val="00DE38F6"/>
    <w:rsid w:val="00E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E7FA"/>
  <w15:chartTrackingRefBased/>
  <w15:docId w15:val="{9247F66C-6AB3-462F-AEFF-4F406F51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2025-07-28T16:35:00Z</dcterms:created>
  <dcterms:modified xsi:type="dcterms:W3CDTF">2025-07-28T16:37:00Z</dcterms:modified>
</cp:coreProperties>
</file>