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D03C7" w:rsidRPr="00ED03C7" w:rsidRDefault="00ED03C7" w:rsidP="00ED03C7">
      <w:pPr>
        <w:rPr>
          <w:rFonts w:ascii="Times New Roman" w:hAnsi="Times New Roman" w:cs="Times New Roman"/>
          <w:b/>
          <w:bCs/>
        </w:rPr>
      </w:pPr>
      <w:r w:rsidRPr="00ED03C7">
        <w:rPr>
          <w:rFonts w:ascii="Times New Roman" w:hAnsi="Times New Roman" w:cs="Times New Roman"/>
          <w:b/>
          <w:bCs/>
        </w:rPr>
        <w:t>Schedule and Cost Variance Analysis Reports</w:t>
      </w:r>
    </w:p>
    <w:p w:rsidR="00ED03C7" w:rsidRPr="00ED03C7" w:rsidRDefault="00ED03C7" w:rsidP="00ED03C7">
      <w:pPr>
        <w:rPr>
          <w:rFonts w:ascii="Times New Roman" w:hAnsi="Times New Roman" w:cs="Times New Roman"/>
        </w:rPr>
      </w:pPr>
      <w:r w:rsidRPr="00ED03C7">
        <w:rPr>
          <w:rFonts w:ascii="Times New Roman" w:hAnsi="Times New Roman" w:cs="Times New Roman"/>
          <w:b/>
          <w:bCs/>
        </w:rPr>
        <w:t>Project:</w:t>
      </w:r>
      <w:r w:rsidRPr="00ED03C7">
        <w:rPr>
          <w:rFonts w:ascii="Times New Roman" w:hAnsi="Times New Roman" w:cs="Times New Roman"/>
        </w:rPr>
        <w:t xml:space="preserve"> Odoo ERP Integration for Safaricom Telecom</w:t>
      </w:r>
      <w:r w:rsidRPr="00ED03C7">
        <w:rPr>
          <w:rFonts w:ascii="Times New Roman" w:hAnsi="Times New Roman" w:cs="Times New Roman"/>
        </w:rPr>
        <w:br/>
      </w:r>
      <w:r w:rsidRPr="00ED03C7">
        <w:rPr>
          <w:rFonts w:ascii="Times New Roman" w:hAnsi="Times New Roman" w:cs="Times New Roman"/>
          <w:b/>
          <w:bCs/>
        </w:rPr>
        <w:t>Version:</w:t>
      </w:r>
      <w:r w:rsidRPr="00ED03C7">
        <w:rPr>
          <w:rFonts w:ascii="Times New Roman" w:hAnsi="Times New Roman" w:cs="Times New Roman"/>
        </w:rPr>
        <w:t xml:space="preserve"> 1.0</w:t>
      </w:r>
      <w:r w:rsidRPr="00ED03C7">
        <w:rPr>
          <w:rFonts w:ascii="Times New Roman" w:hAnsi="Times New Roman" w:cs="Times New Roman"/>
        </w:rPr>
        <w:br/>
      </w:r>
      <w:r w:rsidRPr="00ED03C7">
        <w:rPr>
          <w:rFonts w:ascii="Times New Roman" w:hAnsi="Times New Roman" w:cs="Times New Roman"/>
          <w:b/>
          <w:bCs/>
        </w:rPr>
        <w:t>Date:</w:t>
      </w:r>
      <w:r w:rsidRPr="00ED03C7">
        <w:rPr>
          <w:rFonts w:ascii="Times New Roman" w:hAnsi="Times New Roman" w:cs="Times New Roman"/>
        </w:rPr>
        <w:t xml:space="preserve"> [Insert Date]</w:t>
      </w:r>
    </w:p>
    <w:p w:rsidR="00ED03C7" w:rsidRPr="00ED03C7" w:rsidRDefault="00ED03C7" w:rsidP="00ED03C7">
      <w:pPr>
        <w:rPr>
          <w:rFonts w:ascii="Times New Roman" w:hAnsi="Times New Roman" w:cs="Times New Roman"/>
          <w:b/>
          <w:bCs/>
        </w:rPr>
      </w:pPr>
      <w:r w:rsidRPr="00ED03C7">
        <w:rPr>
          <w:rFonts w:ascii="Times New Roman" w:hAnsi="Times New Roman" w:cs="Times New Roman"/>
          <w:b/>
          <w:bCs/>
        </w:rPr>
        <w:t>A. Purpose</w:t>
      </w:r>
    </w:p>
    <w:p w:rsidR="00ED03C7" w:rsidRPr="00ED03C7" w:rsidRDefault="00ED03C7" w:rsidP="00ED03C7">
      <w:pPr>
        <w:rPr>
          <w:rFonts w:ascii="Times New Roman" w:hAnsi="Times New Roman" w:cs="Times New Roman"/>
        </w:rPr>
      </w:pPr>
      <w:r w:rsidRPr="00ED03C7">
        <w:rPr>
          <w:rFonts w:ascii="Times New Roman" w:hAnsi="Times New Roman" w:cs="Times New Roman"/>
        </w:rPr>
        <w:t>To provide detailed analysis of deviations in project schedule and cost, helping identify root causes and enabling corrective actions to keep the project on track.</w:t>
      </w:r>
    </w:p>
    <w:p w:rsidR="00ED03C7" w:rsidRPr="00ED03C7" w:rsidRDefault="00ED03C7" w:rsidP="00ED03C7">
      <w:pPr>
        <w:rPr>
          <w:rFonts w:ascii="Times New Roman" w:hAnsi="Times New Roman" w:cs="Times New Roman"/>
          <w:b/>
          <w:bCs/>
        </w:rPr>
      </w:pPr>
      <w:r w:rsidRPr="00ED03C7">
        <w:rPr>
          <w:rFonts w:ascii="Times New Roman" w:hAnsi="Times New Roman" w:cs="Times New Roman"/>
          <w:b/>
          <w:bCs/>
        </w:rPr>
        <w:t>B. Key Variance Metrics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9"/>
        <w:gridCol w:w="3732"/>
        <w:gridCol w:w="1335"/>
        <w:gridCol w:w="1574"/>
      </w:tblGrid>
      <w:tr w:rsidR="00ED03C7" w:rsidRPr="00ED03C7" w:rsidTr="00ED03C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D03C7" w:rsidRPr="00ED03C7" w:rsidRDefault="00ED03C7" w:rsidP="00ED03C7">
            <w:pPr>
              <w:rPr>
                <w:rFonts w:ascii="Times New Roman" w:hAnsi="Times New Roman" w:cs="Times New Roman"/>
                <w:b/>
                <w:bCs/>
              </w:rPr>
            </w:pPr>
            <w:r w:rsidRPr="00ED03C7">
              <w:rPr>
                <w:rFonts w:ascii="Times New Roman" w:hAnsi="Times New Roman" w:cs="Times New Roman"/>
                <w:b/>
                <w:bCs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:rsidR="00ED03C7" w:rsidRPr="00ED03C7" w:rsidRDefault="00ED03C7" w:rsidP="00ED03C7">
            <w:pPr>
              <w:rPr>
                <w:rFonts w:ascii="Times New Roman" w:hAnsi="Times New Roman" w:cs="Times New Roman"/>
                <w:b/>
                <w:bCs/>
              </w:rPr>
            </w:pPr>
            <w:r w:rsidRPr="00ED03C7">
              <w:rPr>
                <w:rFonts w:ascii="Times New Roman" w:hAnsi="Times New Roman" w:cs="Times New Roman"/>
                <w:b/>
                <w:bCs/>
              </w:rPr>
              <w:t>Definition</w:t>
            </w:r>
          </w:p>
        </w:tc>
        <w:tc>
          <w:tcPr>
            <w:tcW w:w="0" w:type="auto"/>
            <w:vAlign w:val="center"/>
            <w:hideMark/>
          </w:tcPr>
          <w:p w:rsidR="00ED03C7" w:rsidRPr="00ED03C7" w:rsidRDefault="00ED03C7" w:rsidP="00ED03C7">
            <w:pPr>
              <w:rPr>
                <w:rFonts w:ascii="Times New Roman" w:hAnsi="Times New Roman" w:cs="Times New Roman"/>
                <w:b/>
                <w:bCs/>
              </w:rPr>
            </w:pPr>
            <w:r w:rsidRPr="00ED03C7">
              <w:rPr>
                <w:rFonts w:ascii="Times New Roman" w:hAnsi="Times New Roman" w:cs="Times New Roman"/>
                <w:b/>
                <w:bCs/>
              </w:rPr>
              <w:t>Formula</w:t>
            </w:r>
          </w:p>
        </w:tc>
        <w:tc>
          <w:tcPr>
            <w:tcW w:w="0" w:type="auto"/>
            <w:vAlign w:val="center"/>
            <w:hideMark/>
          </w:tcPr>
          <w:p w:rsidR="00ED03C7" w:rsidRPr="00ED03C7" w:rsidRDefault="00ED03C7" w:rsidP="00ED03C7">
            <w:pPr>
              <w:rPr>
                <w:rFonts w:ascii="Times New Roman" w:hAnsi="Times New Roman" w:cs="Times New Roman"/>
                <w:b/>
                <w:bCs/>
              </w:rPr>
            </w:pPr>
            <w:r w:rsidRPr="00ED03C7">
              <w:rPr>
                <w:rFonts w:ascii="Times New Roman" w:hAnsi="Times New Roman" w:cs="Times New Roman"/>
                <w:b/>
                <w:bCs/>
              </w:rPr>
              <w:t>Desired Outcome</w:t>
            </w:r>
          </w:p>
        </w:tc>
      </w:tr>
      <w:tr w:rsidR="00ED03C7" w:rsidRPr="00ED03C7" w:rsidTr="00ED03C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03C7" w:rsidRPr="00ED03C7" w:rsidRDefault="00ED03C7" w:rsidP="00ED03C7">
            <w:pPr>
              <w:rPr>
                <w:rFonts w:ascii="Times New Roman" w:hAnsi="Times New Roman" w:cs="Times New Roman"/>
              </w:rPr>
            </w:pPr>
            <w:r w:rsidRPr="00ED03C7">
              <w:rPr>
                <w:rFonts w:ascii="Times New Roman" w:hAnsi="Times New Roman" w:cs="Times New Roman"/>
              </w:rPr>
              <w:t>Schedule Variance (SV)</w:t>
            </w:r>
          </w:p>
        </w:tc>
        <w:tc>
          <w:tcPr>
            <w:tcW w:w="0" w:type="auto"/>
            <w:vAlign w:val="center"/>
            <w:hideMark/>
          </w:tcPr>
          <w:p w:rsidR="00ED03C7" w:rsidRPr="00ED03C7" w:rsidRDefault="00ED03C7" w:rsidP="00ED03C7">
            <w:pPr>
              <w:rPr>
                <w:rFonts w:ascii="Times New Roman" w:hAnsi="Times New Roman" w:cs="Times New Roman"/>
              </w:rPr>
            </w:pPr>
            <w:r w:rsidRPr="00ED03C7">
              <w:rPr>
                <w:rFonts w:ascii="Times New Roman" w:hAnsi="Times New Roman" w:cs="Times New Roman"/>
              </w:rPr>
              <w:t>Difference between earned value and planned value</w:t>
            </w:r>
          </w:p>
        </w:tc>
        <w:tc>
          <w:tcPr>
            <w:tcW w:w="0" w:type="auto"/>
            <w:vAlign w:val="center"/>
            <w:hideMark/>
          </w:tcPr>
          <w:p w:rsidR="00ED03C7" w:rsidRPr="00ED03C7" w:rsidRDefault="00ED03C7" w:rsidP="00ED03C7">
            <w:pPr>
              <w:rPr>
                <w:rFonts w:ascii="Times New Roman" w:hAnsi="Times New Roman" w:cs="Times New Roman"/>
              </w:rPr>
            </w:pPr>
            <w:r w:rsidRPr="00ED03C7">
              <w:rPr>
                <w:rFonts w:ascii="Times New Roman" w:hAnsi="Times New Roman" w:cs="Times New Roman"/>
              </w:rPr>
              <w:t>SV = EV – PV</w:t>
            </w:r>
          </w:p>
        </w:tc>
        <w:tc>
          <w:tcPr>
            <w:tcW w:w="0" w:type="auto"/>
            <w:vAlign w:val="center"/>
            <w:hideMark/>
          </w:tcPr>
          <w:p w:rsidR="00ED03C7" w:rsidRPr="00ED03C7" w:rsidRDefault="00ED03C7" w:rsidP="00ED03C7">
            <w:pPr>
              <w:rPr>
                <w:rFonts w:ascii="Times New Roman" w:hAnsi="Times New Roman" w:cs="Times New Roman"/>
              </w:rPr>
            </w:pPr>
            <w:r w:rsidRPr="00ED03C7">
              <w:rPr>
                <w:rFonts w:ascii="Times New Roman" w:hAnsi="Times New Roman" w:cs="Times New Roman"/>
              </w:rPr>
              <w:t>Zero or positive</w:t>
            </w:r>
          </w:p>
        </w:tc>
      </w:tr>
      <w:tr w:rsidR="00ED03C7" w:rsidRPr="00ED03C7" w:rsidTr="00ED03C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03C7" w:rsidRPr="00ED03C7" w:rsidRDefault="00ED03C7" w:rsidP="00ED03C7">
            <w:pPr>
              <w:rPr>
                <w:rFonts w:ascii="Times New Roman" w:hAnsi="Times New Roman" w:cs="Times New Roman"/>
              </w:rPr>
            </w:pPr>
            <w:r w:rsidRPr="00ED03C7">
              <w:rPr>
                <w:rFonts w:ascii="Times New Roman" w:hAnsi="Times New Roman" w:cs="Times New Roman"/>
              </w:rPr>
              <w:t>Cost Variance (CV)</w:t>
            </w:r>
          </w:p>
        </w:tc>
        <w:tc>
          <w:tcPr>
            <w:tcW w:w="0" w:type="auto"/>
            <w:vAlign w:val="center"/>
            <w:hideMark/>
          </w:tcPr>
          <w:p w:rsidR="00ED03C7" w:rsidRPr="00ED03C7" w:rsidRDefault="00ED03C7" w:rsidP="00ED03C7">
            <w:pPr>
              <w:rPr>
                <w:rFonts w:ascii="Times New Roman" w:hAnsi="Times New Roman" w:cs="Times New Roman"/>
              </w:rPr>
            </w:pPr>
            <w:r w:rsidRPr="00ED03C7">
              <w:rPr>
                <w:rFonts w:ascii="Times New Roman" w:hAnsi="Times New Roman" w:cs="Times New Roman"/>
              </w:rPr>
              <w:t>Difference between earned value and actual cost</w:t>
            </w:r>
          </w:p>
        </w:tc>
        <w:tc>
          <w:tcPr>
            <w:tcW w:w="0" w:type="auto"/>
            <w:vAlign w:val="center"/>
            <w:hideMark/>
          </w:tcPr>
          <w:p w:rsidR="00ED03C7" w:rsidRPr="00ED03C7" w:rsidRDefault="00ED03C7" w:rsidP="00ED03C7">
            <w:pPr>
              <w:rPr>
                <w:rFonts w:ascii="Times New Roman" w:hAnsi="Times New Roman" w:cs="Times New Roman"/>
              </w:rPr>
            </w:pPr>
            <w:r w:rsidRPr="00ED03C7">
              <w:rPr>
                <w:rFonts w:ascii="Times New Roman" w:hAnsi="Times New Roman" w:cs="Times New Roman"/>
              </w:rPr>
              <w:t>CV = EV – AC</w:t>
            </w:r>
          </w:p>
        </w:tc>
        <w:tc>
          <w:tcPr>
            <w:tcW w:w="0" w:type="auto"/>
            <w:vAlign w:val="center"/>
            <w:hideMark/>
          </w:tcPr>
          <w:p w:rsidR="00ED03C7" w:rsidRPr="00ED03C7" w:rsidRDefault="00ED03C7" w:rsidP="00ED03C7">
            <w:pPr>
              <w:rPr>
                <w:rFonts w:ascii="Times New Roman" w:hAnsi="Times New Roman" w:cs="Times New Roman"/>
              </w:rPr>
            </w:pPr>
            <w:r w:rsidRPr="00ED03C7">
              <w:rPr>
                <w:rFonts w:ascii="Times New Roman" w:hAnsi="Times New Roman" w:cs="Times New Roman"/>
              </w:rPr>
              <w:t>Zero or positive</w:t>
            </w:r>
          </w:p>
        </w:tc>
      </w:tr>
      <w:tr w:rsidR="00ED03C7" w:rsidRPr="00ED03C7" w:rsidTr="00ED03C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03C7" w:rsidRPr="00ED03C7" w:rsidRDefault="00ED03C7" w:rsidP="00ED03C7">
            <w:pPr>
              <w:rPr>
                <w:rFonts w:ascii="Times New Roman" w:hAnsi="Times New Roman" w:cs="Times New Roman"/>
              </w:rPr>
            </w:pPr>
            <w:r w:rsidRPr="00ED03C7">
              <w:rPr>
                <w:rFonts w:ascii="Times New Roman" w:hAnsi="Times New Roman" w:cs="Times New Roman"/>
              </w:rPr>
              <w:t>Schedule Performance Index (SPI)</w:t>
            </w:r>
          </w:p>
        </w:tc>
        <w:tc>
          <w:tcPr>
            <w:tcW w:w="0" w:type="auto"/>
            <w:vAlign w:val="center"/>
            <w:hideMark/>
          </w:tcPr>
          <w:p w:rsidR="00ED03C7" w:rsidRPr="00ED03C7" w:rsidRDefault="00ED03C7" w:rsidP="00ED03C7">
            <w:pPr>
              <w:rPr>
                <w:rFonts w:ascii="Times New Roman" w:hAnsi="Times New Roman" w:cs="Times New Roman"/>
              </w:rPr>
            </w:pPr>
            <w:r w:rsidRPr="00ED03C7">
              <w:rPr>
                <w:rFonts w:ascii="Times New Roman" w:hAnsi="Times New Roman" w:cs="Times New Roman"/>
              </w:rPr>
              <w:t>Efficiency of schedule utilization</w:t>
            </w:r>
          </w:p>
        </w:tc>
        <w:tc>
          <w:tcPr>
            <w:tcW w:w="0" w:type="auto"/>
            <w:vAlign w:val="center"/>
            <w:hideMark/>
          </w:tcPr>
          <w:p w:rsidR="00ED03C7" w:rsidRPr="00ED03C7" w:rsidRDefault="00ED03C7" w:rsidP="00ED03C7">
            <w:pPr>
              <w:rPr>
                <w:rFonts w:ascii="Times New Roman" w:hAnsi="Times New Roman" w:cs="Times New Roman"/>
              </w:rPr>
            </w:pPr>
            <w:r w:rsidRPr="00ED03C7">
              <w:rPr>
                <w:rFonts w:ascii="Times New Roman" w:hAnsi="Times New Roman" w:cs="Times New Roman"/>
              </w:rPr>
              <w:t>SPI = EV / PV</w:t>
            </w:r>
          </w:p>
        </w:tc>
        <w:tc>
          <w:tcPr>
            <w:tcW w:w="0" w:type="auto"/>
            <w:vAlign w:val="center"/>
            <w:hideMark/>
          </w:tcPr>
          <w:p w:rsidR="00ED03C7" w:rsidRPr="00ED03C7" w:rsidRDefault="00ED03C7" w:rsidP="00ED03C7">
            <w:pPr>
              <w:rPr>
                <w:rFonts w:ascii="Times New Roman" w:hAnsi="Times New Roman" w:cs="Times New Roman"/>
              </w:rPr>
            </w:pPr>
            <w:r w:rsidRPr="00ED03C7">
              <w:rPr>
                <w:rFonts w:ascii="Times New Roman" w:hAnsi="Times New Roman" w:cs="Times New Roman"/>
              </w:rPr>
              <w:t>≥ 1</w:t>
            </w:r>
          </w:p>
        </w:tc>
      </w:tr>
      <w:tr w:rsidR="00ED03C7" w:rsidRPr="00ED03C7" w:rsidTr="00ED03C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03C7" w:rsidRPr="00ED03C7" w:rsidRDefault="00ED03C7" w:rsidP="00ED03C7">
            <w:pPr>
              <w:rPr>
                <w:rFonts w:ascii="Times New Roman" w:hAnsi="Times New Roman" w:cs="Times New Roman"/>
              </w:rPr>
            </w:pPr>
            <w:r w:rsidRPr="00ED03C7">
              <w:rPr>
                <w:rFonts w:ascii="Times New Roman" w:hAnsi="Times New Roman" w:cs="Times New Roman"/>
              </w:rPr>
              <w:t>Cost Performance Index (CPI)</w:t>
            </w:r>
          </w:p>
        </w:tc>
        <w:tc>
          <w:tcPr>
            <w:tcW w:w="0" w:type="auto"/>
            <w:vAlign w:val="center"/>
            <w:hideMark/>
          </w:tcPr>
          <w:p w:rsidR="00ED03C7" w:rsidRPr="00ED03C7" w:rsidRDefault="00ED03C7" w:rsidP="00ED03C7">
            <w:pPr>
              <w:rPr>
                <w:rFonts w:ascii="Times New Roman" w:hAnsi="Times New Roman" w:cs="Times New Roman"/>
              </w:rPr>
            </w:pPr>
            <w:r w:rsidRPr="00ED03C7">
              <w:rPr>
                <w:rFonts w:ascii="Times New Roman" w:hAnsi="Times New Roman" w:cs="Times New Roman"/>
              </w:rPr>
              <w:t>Cost efficiency of work performed</w:t>
            </w:r>
          </w:p>
        </w:tc>
        <w:tc>
          <w:tcPr>
            <w:tcW w:w="0" w:type="auto"/>
            <w:vAlign w:val="center"/>
            <w:hideMark/>
          </w:tcPr>
          <w:p w:rsidR="00ED03C7" w:rsidRPr="00ED03C7" w:rsidRDefault="00ED03C7" w:rsidP="00ED03C7">
            <w:pPr>
              <w:rPr>
                <w:rFonts w:ascii="Times New Roman" w:hAnsi="Times New Roman" w:cs="Times New Roman"/>
              </w:rPr>
            </w:pPr>
            <w:r w:rsidRPr="00ED03C7">
              <w:rPr>
                <w:rFonts w:ascii="Times New Roman" w:hAnsi="Times New Roman" w:cs="Times New Roman"/>
              </w:rPr>
              <w:t>CPI = EV / AC</w:t>
            </w:r>
          </w:p>
        </w:tc>
        <w:tc>
          <w:tcPr>
            <w:tcW w:w="0" w:type="auto"/>
            <w:vAlign w:val="center"/>
            <w:hideMark/>
          </w:tcPr>
          <w:p w:rsidR="00ED03C7" w:rsidRPr="00ED03C7" w:rsidRDefault="00ED03C7" w:rsidP="00ED03C7">
            <w:pPr>
              <w:rPr>
                <w:rFonts w:ascii="Times New Roman" w:hAnsi="Times New Roman" w:cs="Times New Roman"/>
              </w:rPr>
            </w:pPr>
            <w:r w:rsidRPr="00ED03C7">
              <w:rPr>
                <w:rFonts w:ascii="Times New Roman" w:hAnsi="Times New Roman" w:cs="Times New Roman"/>
              </w:rPr>
              <w:t>≥ 1</w:t>
            </w:r>
          </w:p>
        </w:tc>
      </w:tr>
    </w:tbl>
    <w:p w:rsidR="00ED03C7" w:rsidRPr="00ED03C7" w:rsidRDefault="00ED03C7" w:rsidP="00ED03C7">
      <w:pPr>
        <w:rPr>
          <w:rFonts w:ascii="Times New Roman" w:hAnsi="Times New Roman" w:cs="Times New Roman"/>
          <w:b/>
          <w:bCs/>
        </w:rPr>
      </w:pPr>
      <w:r w:rsidRPr="00ED03C7">
        <w:rPr>
          <w:rFonts w:ascii="Times New Roman" w:hAnsi="Times New Roman" w:cs="Times New Roman"/>
          <w:b/>
          <w:bCs/>
        </w:rPr>
        <w:t>C. Report Components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4"/>
        <w:gridCol w:w="4058"/>
        <w:gridCol w:w="1570"/>
        <w:gridCol w:w="1888"/>
      </w:tblGrid>
      <w:tr w:rsidR="00ED03C7" w:rsidRPr="00ED03C7" w:rsidTr="00ED03C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D03C7" w:rsidRPr="00ED03C7" w:rsidRDefault="00ED03C7" w:rsidP="00ED03C7">
            <w:pPr>
              <w:rPr>
                <w:rFonts w:ascii="Times New Roman" w:hAnsi="Times New Roman" w:cs="Times New Roman"/>
                <w:b/>
                <w:bCs/>
              </w:rPr>
            </w:pPr>
            <w:r w:rsidRPr="00ED03C7">
              <w:rPr>
                <w:rFonts w:ascii="Times New Roman" w:hAnsi="Times New Roman" w:cs="Times New Roman"/>
                <w:b/>
                <w:bCs/>
              </w:rPr>
              <w:t>Section</w:t>
            </w:r>
          </w:p>
        </w:tc>
        <w:tc>
          <w:tcPr>
            <w:tcW w:w="0" w:type="auto"/>
            <w:vAlign w:val="center"/>
            <w:hideMark/>
          </w:tcPr>
          <w:p w:rsidR="00ED03C7" w:rsidRPr="00ED03C7" w:rsidRDefault="00ED03C7" w:rsidP="00ED03C7">
            <w:pPr>
              <w:rPr>
                <w:rFonts w:ascii="Times New Roman" w:hAnsi="Times New Roman" w:cs="Times New Roman"/>
                <w:b/>
                <w:bCs/>
              </w:rPr>
            </w:pPr>
            <w:r w:rsidRPr="00ED03C7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ED03C7" w:rsidRPr="00ED03C7" w:rsidRDefault="00ED03C7" w:rsidP="00ED03C7">
            <w:pPr>
              <w:rPr>
                <w:rFonts w:ascii="Times New Roman" w:hAnsi="Times New Roman" w:cs="Times New Roman"/>
                <w:b/>
                <w:bCs/>
              </w:rPr>
            </w:pPr>
            <w:r w:rsidRPr="00ED03C7">
              <w:rPr>
                <w:rFonts w:ascii="Times New Roman" w:hAnsi="Times New Roman" w:cs="Times New Roman"/>
                <w:b/>
                <w:bCs/>
              </w:rPr>
              <w:t>Frequency</w:t>
            </w:r>
          </w:p>
        </w:tc>
        <w:tc>
          <w:tcPr>
            <w:tcW w:w="0" w:type="auto"/>
            <w:vAlign w:val="center"/>
            <w:hideMark/>
          </w:tcPr>
          <w:p w:rsidR="00ED03C7" w:rsidRPr="00ED03C7" w:rsidRDefault="00ED03C7" w:rsidP="00ED03C7">
            <w:pPr>
              <w:rPr>
                <w:rFonts w:ascii="Times New Roman" w:hAnsi="Times New Roman" w:cs="Times New Roman"/>
                <w:b/>
                <w:bCs/>
              </w:rPr>
            </w:pPr>
            <w:r w:rsidRPr="00ED03C7">
              <w:rPr>
                <w:rFonts w:ascii="Times New Roman" w:hAnsi="Times New Roman" w:cs="Times New Roman"/>
                <w:b/>
                <w:bCs/>
              </w:rPr>
              <w:t>Audience</w:t>
            </w:r>
          </w:p>
        </w:tc>
      </w:tr>
      <w:tr w:rsidR="00ED03C7" w:rsidRPr="00ED03C7" w:rsidTr="00ED03C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03C7" w:rsidRPr="00ED03C7" w:rsidRDefault="00ED03C7" w:rsidP="00ED03C7">
            <w:pPr>
              <w:rPr>
                <w:rFonts w:ascii="Times New Roman" w:hAnsi="Times New Roman" w:cs="Times New Roman"/>
              </w:rPr>
            </w:pPr>
            <w:r w:rsidRPr="00ED03C7">
              <w:rPr>
                <w:rFonts w:ascii="Times New Roman" w:hAnsi="Times New Roman" w:cs="Times New Roman"/>
              </w:rPr>
              <w:t>Executive Summary</w:t>
            </w:r>
          </w:p>
        </w:tc>
        <w:tc>
          <w:tcPr>
            <w:tcW w:w="0" w:type="auto"/>
            <w:vAlign w:val="center"/>
            <w:hideMark/>
          </w:tcPr>
          <w:p w:rsidR="00ED03C7" w:rsidRPr="00ED03C7" w:rsidRDefault="00ED03C7" w:rsidP="00ED03C7">
            <w:pPr>
              <w:rPr>
                <w:rFonts w:ascii="Times New Roman" w:hAnsi="Times New Roman" w:cs="Times New Roman"/>
              </w:rPr>
            </w:pPr>
            <w:r w:rsidRPr="00ED03C7">
              <w:rPr>
                <w:rFonts w:ascii="Times New Roman" w:hAnsi="Times New Roman" w:cs="Times New Roman"/>
              </w:rPr>
              <w:t>High-level overview of schedule and cost performance</w:t>
            </w:r>
          </w:p>
        </w:tc>
        <w:tc>
          <w:tcPr>
            <w:tcW w:w="0" w:type="auto"/>
            <w:vAlign w:val="center"/>
            <w:hideMark/>
          </w:tcPr>
          <w:p w:rsidR="00ED03C7" w:rsidRPr="00ED03C7" w:rsidRDefault="00ED03C7" w:rsidP="00ED03C7">
            <w:pPr>
              <w:rPr>
                <w:rFonts w:ascii="Times New Roman" w:hAnsi="Times New Roman" w:cs="Times New Roman"/>
              </w:rPr>
            </w:pPr>
            <w:r w:rsidRPr="00ED03C7">
              <w:rPr>
                <w:rFonts w:ascii="Times New Roman" w:hAnsi="Times New Roman" w:cs="Times New Roman"/>
              </w:rPr>
              <w:t>Weekly / Monthly</w:t>
            </w:r>
          </w:p>
        </w:tc>
        <w:tc>
          <w:tcPr>
            <w:tcW w:w="0" w:type="auto"/>
            <w:vAlign w:val="center"/>
            <w:hideMark/>
          </w:tcPr>
          <w:p w:rsidR="00ED03C7" w:rsidRPr="00ED03C7" w:rsidRDefault="00ED03C7" w:rsidP="00ED03C7">
            <w:pPr>
              <w:rPr>
                <w:rFonts w:ascii="Times New Roman" w:hAnsi="Times New Roman" w:cs="Times New Roman"/>
              </w:rPr>
            </w:pPr>
            <w:r w:rsidRPr="00ED03C7">
              <w:rPr>
                <w:rFonts w:ascii="Times New Roman" w:hAnsi="Times New Roman" w:cs="Times New Roman"/>
              </w:rPr>
              <w:t>Project Manager, PMO</w:t>
            </w:r>
          </w:p>
        </w:tc>
      </w:tr>
      <w:tr w:rsidR="00ED03C7" w:rsidRPr="00ED03C7" w:rsidTr="00ED03C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03C7" w:rsidRPr="00ED03C7" w:rsidRDefault="00ED03C7" w:rsidP="00ED03C7">
            <w:pPr>
              <w:rPr>
                <w:rFonts w:ascii="Times New Roman" w:hAnsi="Times New Roman" w:cs="Times New Roman"/>
              </w:rPr>
            </w:pPr>
            <w:r w:rsidRPr="00ED03C7">
              <w:rPr>
                <w:rFonts w:ascii="Times New Roman" w:hAnsi="Times New Roman" w:cs="Times New Roman"/>
              </w:rPr>
              <w:t>Variance Detail</w:t>
            </w:r>
          </w:p>
        </w:tc>
        <w:tc>
          <w:tcPr>
            <w:tcW w:w="0" w:type="auto"/>
            <w:vAlign w:val="center"/>
            <w:hideMark/>
          </w:tcPr>
          <w:p w:rsidR="00ED03C7" w:rsidRPr="00ED03C7" w:rsidRDefault="00ED03C7" w:rsidP="00ED03C7">
            <w:pPr>
              <w:rPr>
                <w:rFonts w:ascii="Times New Roman" w:hAnsi="Times New Roman" w:cs="Times New Roman"/>
              </w:rPr>
            </w:pPr>
            <w:r w:rsidRPr="00ED03C7">
              <w:rPr>
                <w:rFonts w:ascii="Times New Roman" w:hAnsi="Times New Roman" w:cs="Times New Roman"/>
              </w:rPr>
              <w:t>Detailed breakdown by work package, phase, or module</w:t>
            </w:r>
          </w:p>
        </w:tc>
        <w:tc>
          <w:tcPr>
            <w:tcW w:w="0" w:type="auto"/>
            <w:vAlign w:val="center"/>
            <w:hideMark/>
          </w:tcPr>
          <w:p w:rsidR="00ED03C7" w:rsidRPr="00ED03C7" w:rsidRDefault="00ED03C7" w:rsidP="00ED03C7">
            <w:pPr>
              <w:rPr>
                <w:rFonts w:ascii="Times New Roman" w:hAnsi="Times New Roman" w:cs="Times New Roman"/>
              </w:rPr>
            </w:pPr>
            <w:r w:rsidRPr="00ED03C7">
              <w:rPr>
                <w:rFonts w:ascii="Times New Roman" w:hAnsi="Times New Roman" w:cs="Times New Roman"/>
              </w:rPr>
              <w:t>Weekly / Monthly</w:t>
            </w:r>
          </w:p>
        </w:tc>
        <w:tc>
          <w:tcPr>
            <w:tcW w:w="0" w:type="auto"/>
            <w:vAlign w:val="center"/>
            <w:hideMark/>
          </w:tcPr>
          <w:p w:rsidR="00ED03C7" w:rsidRPr="00ED03C7" w:rsidRDefault="00ED03C7" w:rsidP="00ED03C7">
            <w:pPr>
              <w:rPr>
                <w:rFonts w:ascii="Times New Roman" w:hAnsi="Times New Roman" w:cs="Times New Roman"/>
              </w:rPr>
            </w:pPr>
            <w:r w:rsidRPr="00ED03C7">
              <w:rPr>
                <w:rFonts w:ascii="Times New Roman" w:hAnsi="Times New Roman" w:cs="Times New Roman"/>
              </w:rPr>
              <w:t>Project Team</w:t>
            </w:r>
          </w:p>
        </w:tc>
      </w:tr>
      <w:tr w:rsidR="00ED03C7" w:rsidRPr="00ED03C7" w:rsidTr="00ED03C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03C7" w:rsidRPr="00ED03C7" w:rsidRDefault="00ED03C7" w:rsidP="00ED03C7">
            <w:pPr>
              <w:rPr>
                <w:rFonts w:ascii="Times New Roman" w:hAnsi="Times New Roman" w:cs="Times New Roman"/>
              </w:rPr>
            </w:pPr>
            <w:r w:rsidRPr="00ED03C7">
              <w:rPr>
                <w:rFonts w:ascii="Times New Roman" w:hAnsi="Times New Roman" w:cs="Times New Roman"/>
              </w:rPr>
              <w:t>Root Cause Analysis</w:t>
            </w:r>
          </w:p>
        </w:tc>
        <w:tc>
          <w:tcPr>
            <w:tcW w:w="0" w:type="auto"/>
            <w:vAlign w:val="center"/>
            <w:hideMark/>
          </w:tcPr>
          <w:p w:rsidR="00ED03C7" w:rsidRPr="00ED03C7" w:rsidRDefault="00ED03C7" w:rsidP="00ED03C7">
            <w:pPr>
              <w:rPr>
                <w:rFonts w:ascii="Times New Roman" w:hAnsi="Times New Roman" w:cs="Times New Roman"/>
              </w:rPr>
            </w:pPr>
            <w:r w:rsidRPr="00ED03C7">
              <w:rPr>
                <w:rFonts w:ascii="Times New Roman" w:hAnsi="Times New Roman" w:cs="Times New Roman"/>
              </w:rPr>
              <w:t>Identify causes of variances (resource, scope, technical)</w:t>
            </w:r>
          </w:p>
        </w:tc>
        <w:tc>
          <w:tcPr>
            <w:tcW w:w="0" w:type="auto"/>
            <w:vAlign w:val="center"/>
            <w:hideMark/>
          </w:tcPr>
          <w:p w:rsidR="00ED03C7" w:rsidRPr="00ED03C7" w:rsidRDefault="00ED03C7" w:rsidP="00ED03C7">
            <w:pPr>
              <w:rPr>
                <w:rFonts w:ascii="Times New Roman" w:hAnsi="Times New Roman" w:cs="Times New Roman"/>
              </w:rPr>
            </w:pPr>
            <w:r w:rsidRPr="00ED03C7">
              <w:rPr>
                <w:rFonts w:ascii="Times New Roman" w:hAnsi="Times New Roman" w:cs="Times New Roman"/>
              </w:rPr>
              <w:t>Monthly</w:t>
            </w:r>
          </w:p>
        </w:tc>
        <w:tc>
          <w:tcPr>
            <w:tcW w:w="0" w:type="auto"/>
            <w:vAlign w:val="center"/>
            <w:hideMark/>
          </w:tcPr>
          <w:p w:rsidR="00ED03C7" w:rsidRPr="00ED03C7" w:rsidRDefault="00ED03C7" w:rsidP="00ED03C7">
            <w:pPr>
              <w:rPr>
                <w:rFonts w:ascii="Times New Roman" w:hAnsi="Times New Roman" w:cs="Times New Roman"/>
              </w:rPr>
            </w:pPr>
            <w:r w:rsidRPr="00ED03C7">
              <w:rPr>
                <w:rFonts w:ascii="Times New Roman" w:hAnsi="Times New Roman" w:cs="Times New Roman"/>
              </w:rPr>
              <w:t>Steering Committee</w:t>
            </w:r>
          </w:p>
        </w:tc>
      </w:tr>
      <w:tr w:rsidR="00ED03C7" w:rsidRPr="00ED03C7" w:rsidTr="00ED03C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03C7" w:rsidRPr="00ED03C7" w:rsidRDefault="00ED03C7" w:rsidP="00ED03C7">
            <w:pPr>
              <w:rPr>
                <w:rFonts w:ascii="Times New Roman" w:hAnsi="Times New Roman" w:cs="Times New Roman"/>
              </w:rPr>
            </w:pPr>
            <w:r w:rsidRPr="00ED03C7">
              <w:rPr>
                <w:rFonts w:ascii="Times New Roman" w:hAnsi="Times New Roman" w:cs="Times New Roman"/>
              </w:rPr>
              <w:t>Corrective Actions</w:t>
            </w:r>
          </w:p>
        </w:tc>
        <w:tc>
          <w:tcPr>
            <w:tcW w:w="0" w:type="auto"/>
            <w:vAlign w:val="center"/>
            <w:hideMark/>
          </w:tcPr>
          <w:p w:rsidR="00ED03C7" w:rsidRPr="00ED03C7" w:rsidRDefault="00ED03C7" w:rsidP="00ED03C7">
            <w:pPr>
              <w:rPr>
                <w:rFonts w:ascii="Times New Roman" w:hAnsi="Times New Roman" w:cs="Times New Roman"/>
              </w:rPr>
            </w:pPr>
            <w:r w:rsidRPr="00ED03C7">
              <w:rPr>
                <w:rFonts w:ascii="Times New Roman" w:hAnsi="Times New Roman" w:cs="Times New Roman"/>
              </w:rPr>
              <w:t>Recommended measures to mitigate negative variances</w:t>
            </w:r>
          </w:p>
        </w:tc>
        <w:tc>
          <w:tcPr>
            <w:tcW w:w="0" w:type="auto"/>
            <w:vAlign w:val="center"/>
            <w:hideMark/>
          </w:tcPr>
          <w:p w:rsidR="00ED03C7" w:rsidRPr="00ED03C7" w:rsidRDefault="00ED03C7" w:rsidP="00ED03C7">
            <w:pPr>
              <w:rPr>
                <w:rFonts w:ascii="Times New Roman" w:hAnsi="Times New Roman" w:cs="Times New Roman"/>
              </w:rPr>
            </w:pPr>
            <w:r w:rsidRPr="00ED03C7">
              <w:rPr>
                <w:rFonts w:ascii="Times New Roman" w:hAnsi="Times New Roman" w:cs="Times New Roman"/>
              </w:rPr>
              <w:t>As needed</w:t>
            </w:r>
          </w:p>
        </w:tc>
        <w:tc>
          <w:tcPr>
            <w:tcW w:w="0" w:type="auto"/>
            <w:vAlign w:val="center"/>
            <w:hideMark/>
          </w:tcPr>
          <w:p w:rsidR="00ED03C7" w:rsidRPr="00ED03C7" w:rsidRDefault="00ED03C7" w:rsidP="00ED03C7">
            <w:pPr>
              <w:rPr>
                <w:rFonts w:ascii="Times New Roman" w:hAnsi="Times New Roman" w:cs="Times New Roman"/>
              </w:rPr>
            </w:pPr>
            <w:r w:rsidRPr="00ED03C7">
              <w:rPr>
                <w:rFonts w:ascii="Times New Roman" w:hAnsi="Times New Roman" w:cs="Times New Roman"/>
              </w:rPr>
              <w:t>Project Manager</w:t>
            </w:r>
          </w:p>
        </w:tc>
      </w:tr>
      <w:tr w:rsidR="00ED03C7" w:rsidRPr="00ED03C7" w:rsidTr="00ED03C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03C7" w:rsidRPr="00ED03C7" w:rsidRDefault="00ED03C7" w:rsidP="00ED03C7">
            <w:pPr>
              <w:rPr>
                <w:rFonts w:ascii="Times New Roman" w:hAnsi="Times New Roman" w:cs="Times New Roman"/>
              </w:rPr>
            </w:pPr>
            <w:r w:rsidRPr="00ED03C7">
              <w:rPr>
                <w:rFonts w:ascii="Times New Roman" w:hAnsi="Times New Roman" w:cs="Times New Roman"/>
              </w:rPr>
              <w:lastRenderedPageBreak/>
              <w:t>Forecast Adjustments</w:t>
            </w:r>
          </w:p>
        </w:tc>
        <w:tc>
          <w:tcPr>
            <w:tcW w:w="0" w:type="auto"/>
            <w:vAlign w:val="center"/>
            <w:hideMark/>
          </w:tcPr>
          <w:p w:rsidR="00ED03C7" w:rsidRPr="00ED03C7" w:rsidRDefault="00ED03C7" w:rsidP="00ED03C7">
            <w:pPr>
              <w:rPr>
                <w:rFonts w:ascii="Times New Roman" w:hAnsi="Times New Roman" w:cs="Times New Roman"/>
              </w:rPr>
            </w:pPr>
            <w:r w:rsidRPr="00ED03C7">
              <w:rPr>
                <w:rFonts w:ascii="Times New Roman" w:hAnsi="Times New Roman" w:cs="Times New Roman"/>
              </w:rPr>
              <w:t>Updates to Schedule and Cost forecasts</w:t>
            </w:r>
          </w:p>
        </w:tc>
        <w:tc>
          <w:tcPr>
            <w:tcW w:w="0" w:type="auto"/>
            <w:vAlign w:val="center"/>
            <w:hideMark/>
          </w:tcPr>
          <w:p w:rsidR="00ED03C7" w:rsidRPr="00ED03C7" w:rsidRDefault="00ED03C7" w:rsidP="00ED03C7">
            <w:pPr>
              <w:rPr>
                <w:rFonts w:ascii="Times New Roman" w:hAnsi="Times New Roman" w:cs="Times New Roman"/>
              </w:rPr>
            </w:pPr>
            <w:r w:rsidRPr="00ED03C7">
              <w:rPr>
                <w:rFonts w:ascii="Times New Roman" w:hAnsi="Times New Roman" w:cs="Times New Roman"/>
              </w:rPr>
              <w:t>Monthly</w:t>
            </w:r>
          </w:p>
        </w:tc>
        <w:tc>
          <w:tcPr>
            <w:tcW w:w="0" w:type="auto"/>
            <w:vAlign w:val="center"/>
            <w:hideMark/>
          </w:tcPr>
          <w:p w:rsidR="00ED03C7" w:rsidRPr="00ED03C7" w:rsidRDefault="00ED03C7" w:rsidP="00ED03C7">
            <w:pPr>
              <w:rPr>
                <w:rFonts w:ascii="Times New Roman" w:hAnsi="Times New Roman" w:cs="Times New Roman"/>
              </w:rPr>
            </w:pPr>
            <w:r w:rsidRPr="00ED03C7">
              <w:rPr>
                <w:rFonts w:ascii="Times New Roman" w:hAnsi="Times New Roman" w:cs="Times New Roman"/>
              </w:rPr>
              <w:t>Executive Sponsors</w:t>
            </w:r>
          </w:p>
        </w:tc>
      </w:tr>
    </w:tbl>
    <w:p w:rsidR="00ED03C7" w:rsidRPr="00ED03C7" w:rsidRDefault="00ED03C7" w:rsidP="00ED03C7">
      <w:pPr>
        <w:rPr>
          <w:rFonts w:ascii="Times New Roman" w:hAnsi="Times New Roman" w:cs="Times New Roman"/>
          <w:b/>
          <w:bCs/>
        </w:rPr>
      </w:pPr>
      <w:r w:rsidRPr="00ED03C7">
        <w:rPr>
          <w:rFonts w:ascii="Times New Roman" w:hAnsi="Times New Roman" w:cs="Times New Roman"/>
          <w:b/>
          <w:bCs/>
        </w:rPr>
        <w:t>D. Sample Variance Analysis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5"/>
        <w:gridCol w:w="1013"/>
        <w:gridCol w:w="1014"/>
        <w:gridCol w:w="1014"/>
        <w:gridCol w:w="1014"/>
        <w:gridCol w:w="835"/>
        <w:gridCol w:w="477"/>
        <w:gridCol w:w="477"/>
        <w:gridCol w:w="894"/>
        <w:gridCol w:w="1157"/>
      </w:tblGrid>
      <w:tr w:rsidR="00ED03C7" w:rsidRPr="00ED03C7" w:rsidTr="00ED03C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D03C7" w:rsidRPr="00ED03C7" w:rsidRDefault="00ED03C7" w:rsidP="00ED03C7">
            <w:pPr>
              <w:rPr>
                <w:rFonts w:ascii="Times New Roman" w:hAnsi="Times New Roman" w:cs="Times New Roman"/>
                <w:b/>
                <w:bCs/>
              </w:rPr>
            </w:pPr>
            <w:r w:rsidRPr="00ED03C7">
              <w:rPr>
                <w:rFonts w:ascii="Times New Roman" w:hAnsi="Times New Roman" w:cs="Times New Roman"/>
                <w:b/>
                <w:bCs/>
              </w:rPr>
              <w:t>Work Package</w:t>
            </w:r>
          </w:p>
        </w:tc>
        <w:tc>
          <w:tcPr>
            <w:tcW w:w="0" w:type="auto"/>
            <w:vAlign w:val="center"/>
            <w:hideMark/>
          </w:tcPr>
          <w:p w:rsidR="00ED03C7" w:rsidRPr="00ED03C7" w:rsidRDefault="00ED03C7" w:rsidP="00ED03C7">
            <w:pPr>
              <w:rPr>
                <w:rFonts w:ascii="Times New Roman" w:hAnsi="Times New Roman" w:cs="Times New Roman"/>
                <w:b/>
                <w:bCs/>
              </w:rPr>
            </w:pPr>
            <w:r w:rsidRPr="00ED03C7">
              <w:rPr>
                <w:rFonts w:ascii="Times New Roman" w:hAnsi="Times New Roman" w:cs="Times New Roman"/>
                <w:b/>
                <w:bCs/>
              </w:rPr>
              <w:t>PV (KES)</w:t>
            </w:r>
          </w:p>
        </w:tc>
        <w:tc>
          <w:tcPr>
            <w:tcW w:w="0" w:type="auto"/>
            <w:vAlign w:val="center"/>
            <w:hideMark/>
          </w:tcPr>
          <w:p w:rsidR="00ED03C7" w:rsidRPr="00ED03C7" w:rsidRDefault="00ED03C7" w:rsidP="00ED03C7">
            <w:pPr>
              <w:rPr>
                <w:rFonts w:ascii="Times New Roman" w:hAnsi="Times New Roman" w:cs="Times New Roman"/>
                <w:b/>
                <w:bCs/>
              </w:rPr>
            </w:pPr>
            <w:r w:rsidRPr="00ED03C7">
              <w:rPr>
                <w:rFonts w:ascii="Times New Roman" w:hAnsi="Times New Roman" w:cs="Times New Roman"/>
                <w:b/>
                <w:bCs/>
              </w:rPr>
              <w:t>EV (KES)</w:t>
            </w:r>
          </w:p>
        </w:tc>
        <w:tc>
          <w:tcPr>
            <w:tcW w:w="0" w:type="auto"/>
            <w:vAlign w:val="center"/>
            <w:hideMark/>
          </w:tcPr>
          <w:p w:rsidR="00ED03C7" w:rsidRPr="00ED03C7" w:rsidRDefault="00ED03C7" w:rsidP="00ED03C7">
            <w:pPr>
              <w:rPr>
                <w:rFonts w:ascii="Times New Roman" w:hAnsi="Times New Roman" w:cs="Times New Roman"/>
                <w:b/>
                <w:bCs/>
              </w:rPr>
            </w:pPr>
            <w:r w:rsidRPr="00ED03C7">
              <w:rPr>
                <w:rFonts w:ascii="Times New Roman" w:hAnsi="Times New Roman" w:cs="Times New Roman"/>
                <w:b/>
                <w:bCs/>
              </w:rPr>
              <w:t>AC (KES)</w:t>
            </w:r>
          </w:p>
        </w:tc>
        <w:tc>
          <w:tcPr>
            <w:tcW w:w="0" w:type="auto"/>
            <w:vAlign w:val="center"/>
            <w:hideMark/>
          </w:tcPr>
          <w:p w:rsidR="00ED03C7" w:rsidRPr="00ED03C7" w:rsidRDefault="00ED03C7" w:rsidP="00ED03C7">
            <w:pPr>
              <w:rPr>
                <w:rFonts w:ascii="Times New Roman" w:hAnsi="Times New Roman" w:cs="Times New Roman"/>
                <w:b/>
                <w:bCs/>
              </w:rPr>
            </w:pPr>
            <w:r w:rsidRPr="00ED03C7">
              <w:rPr>
                <w:rFonts w:ascii="Times New Roman" w:hAnsi="Times New Roman" w:cs="Times New Roman"/>
                <w:b/>
                <w:bCs/>
              </w:rPr>
              <w:t>SV (KES)</w:t>
            </w:r>
          </w:p>
        </w:tc>
        <w:tc>
          <w:tcPr>
            <w:tcW w:w="0" w:type="auto"/>
            <w:vAlign w:val="center"/>
            <w:hideMark/>
          </w:tcPr>
          <w:p w:rsidR="00ED03C7" w:rsidRPr="00ED03C7" w:rsidRDefault="00ED03C7" w:rsidP="00ED03C7">
            <w:pPr>
              <w:rPr>
                <w:rFonts w:ascii="Times New Roman" w:hAnsi="Times New Roman" w:cs="Times New Roman"/>
                <w:b/>
                <w:bCs/>
              </w:rPr>
            </w:pPr>
            <w:r w:rsidRPr="00ED03C7">
              <w:rPr>
                <w:rFonts w:ascii="Times New Roman" w:hAnsi="Times New Roman" w:cs="Times New Roman"/>
                <w:b/>
                <w:bCs/>
              </w:rPr>
              <w:t>CV (KES)</w:t>
            </w:r>
          </w:p>
        </w:tc>
        <w:tc>
          <w:tcPr>
            <w:tcW w:w="0" w:type="auto"/>
            <w:vAlign w:val="center"/>
            <w:hideMark/>
          </w:tcPr>
          <w:p w:rsidR="00ED03C7" w:rsidRPr="00ED03C7" w:rsidRDefault="00ED03C7" w:rsidP="00ED03C7">
            <w:pPr>
              <w:rPr>
                <w:rFonts w:ascii="Times New Roman" w:hAnsi="Times New Roman" w:cs="Times New Roman"/>
                <w:b/>
                <w:bCs/>
              </w:rPr>
            </w:pPr>
            <w:r w:rsidRPr="00ED03C7">
              <w:rPr>
                <w:rFonts w:ascii="Times New Roman" w:hAnsi="Times New Roman" w:cs="Times New Roman"/>
                <w:b/>
                <w:bCs/>
              </w:rPr>
              <w:t>SPI</w:t>
            </w:r>
          </w:p>
        </w:tc>
        <w:tc>
          <w:tcPr>
            <w:tcW w:w="0" w:type="auto"/>
            <w:vAlign w:val="center"/>
            <w:hideMark/>
          </w:tcPr>
          <w:p w:rsidR="00ED03C7" w:rsidRPr="00ED03C7" w:rsidRDefault="00ED03C7" w:rsidP="00ED03C7">
            <w:pPr>
              <w:rPr>
                <w:rFonts w:ascii="Times New Roman" w:hAnsi="Times New Roman" w:cs="Times New Roman"/>
                <w:b/>
                <w:bCs/>
              </w:rPr>
            </w:pPr>
            <w:r w:rsidRPr="00ED03C7">
              <w:rPr>
                <w:rFonts w:ascii="Times New Roman" w:hAnsi="Times New Roman" w:cs="Times New Roman"/>
                <w:b/>
                <w:bCs/>
              </w:rPr>
              <w:t>CPI</w:t>
            </w:r>
          </w:p>
        </w:tc>
        <w:tc>
          <w:tcPr>
            <w:tcW w:w="0" w:type="auto"/>
            <w:vAlign w:val="center"/>
            <w:hideMark/>
          </w:tcPr>
          <w:p w:rsidR="00ED03C7" w:rsidRPr="00ED03C7" w:rsidRDefault="00ED03C7" w:rsidP="00ED03C7">
            <w:pPr>
              <w:rPr>
                <w:rFonts w:ascii="Times New Roman" w:hAnsi="Times New Roman" w:cs="Times New Roman"/>
                <w:b/>
                <w:bCs/>
              </w:rPr>
            </w:pPr>
            <w:r w:rsidRPr="00ED03C7">
              <w:rPr>
                <w:rFonts w:ascii="Times New Roman" w:hAnsi="Times New Roman" w:cs="Times New Roman"/>
                <w:b/>
                <w:bCs/>
              </w:rPr>
              <w:t>Root Cause</w:t>
            </w:r>
          </w:p>
        </w:tc>
        <w:tc>
          <w:tcPr>
            <w:tcW w:w="0" w:type="auto"/>
            <w:vAlign w:val="center"/>
            <w:hideMark/>
          </w:tcPr>
          <w:p w:rsidR="00ED03C7" w:rsidRPr="00ED03C7" w:rsidRDefault="00ED03C7" w:rsidP="00ED03C7">
            <w:pPr>
              <w:rPr>
                <w:rFonts w:ascii="Times New Roman" w:hAnsi="Times New Roman" w:cs="Times New Roman"/>
                <w:b/>
                <w:bCs/>
              </w:rPr>
            </w:pPr>
            <w:r w:rsidRPr="00ED03C7">
              <w:rPr>
                <w:rFonts w:ascii="Times New Roman" w:hAnsi="Times New Roman" w:cs="Times New Roman"/>
                <w:b/>
                <w:bCs/>
              </w:rPr>
              <w:t>Corrective Action</w:t>
            </w:r>
          </w:p>
        </w:tc>
      </w:tr>
      <w:tr w:rsidR="00ED03C7" w:rsidRPr="00ED03C7" w:rsidTr="00ED03C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03C7" w:rsidRPr="00ED03C7" w:rsidRDefault="00ED03C7" w:rsidP="00ED03C7">
            <w:pPr>
              <w:rPr>
                <w:rFonts w:ascii="Times New Roman" w:hAnsi="Times New Roman" w:cs="Times New Roman"/>
              </w:rPr>
            </w:pPr>
            <w:r w:rsidRPr="00ED03C7">
              <w:rPr>
                <w:rFonts w:ascii="Times New Roman" w:hAnsi="Times New Roman" w:cs="Times New Roman"/>
              </w:rPr>
              <w:t>Billing Module</w:t>
            </w:r>
          </w:p>
        </w:tc>
        <w:tc>
          <w:tcPr>
            <w:tcW w:w="0" w:type="auto"/>
            <w:vAlign w:val="center"/>
            <w:hideMark/>
          </w:tcPr>
          <w:p w:rsidR="00ED03C7" w:rsidRPr="00ED03C7" w:rsidRDefault="00ED03C7" w:rsidP="00ED03C7">
            <w:pPr>
              <w:rPr>
                <w:rFonts w:ascii="Times New Roman" w:hAnsi="Times New Roman" w:cs="Times New Roman"/>
              </w:rPr>
            </w:pPr>
            <w:r w:rsidRPr="00ED03C7">
              <w:rPr>
                <w:rFonts w:ascii="Times New Roman" w:hAnsi="Times New Roman" w:cs="Times New Roman"/>
              </w:rPr>
              <w:t>5,000,000</w:t>
            </w:r>
          </w:p>
        </w:tc>
        <w:tc>
          <w:tcPr>
            <w:tcW w:w="0" w:type="auto"/>
            <w:vAlign w:val="center"/>
            <w:hideMark/>
          </w:tcPr>
          <w:p w:rsidR="00ED03C7" w:rsidRPr="00ED03C7" w:rsidRDefault="00ED03C7" w:rsidP="00ED03C7">
            <w:pPr>
              <w:rPr>
                <w:rFonts w:ascii="Times New Roman" w:hAnsi="Times New Roman" w:cs="Times New Roman"/>
              </w:rPr>
            </w:pPr>
            <w:r w:rsidRPr="00ED03C7">
              <w:rPr>
                <w:rFonts w:ascii="Times New Roman" w:hAnsi="Times New Roman" w:cs="Times New Roman"/>
              </w:rPr>
              <w:t>4,000,000</w:t>
            </w:r>
          </w:p>
        </w:tc>
        <w:tc>
          <w:tcPr>
            <w:tcW w:w="0" w:type="auto"/>
            <w:vAlign w:val="center"/>
            <w:hideMark/>
          </w:tcPr>
          <w:p w:rsidR="00ED03C7" w:rsidRPr="00ED03C7" w:rsidRDefault="00ED03C7" w:rsidP="00ED03C7">
            <w:pPr>
              <w:rPr>
                <w:rFonts w:ascii="Times New Roman" w:hAnsi="Times New Roman" w:cs="Times New Roman"/>
              </w:rPr>
            </w:pPr>
            <w:r w:rsidRPr="00ED03C7">
              <w:rPr>
                <w:rFonts w:ascii="Times New Roman" w:hAnsi="Times New Roman" w:cs="Times New Roman"/>
              </w:rPr>
              <w:t>4,500,000</w:t>
            </w:r>
          </w:p>
        </w:tc>
        <w:tc>
          <w:tcPr>
            <w:tcW w:w="0" w:type="auto"/>
            <w:vAlign w:val="center"/>
            <w:hideMark/>
          </w:tcPr>
          <w:p w:rsidR="00ED03C7" w:rsidRPr="00ED03C7" w:rsidRDefault="00ED03C7" w:rsidP="00ED03C7">
            <w:pPr>
              <w:rPr>
                <w:rFonts w:ascii="Times New Roman" w:hAnsi="Times New Roman" w:cs="Times New Roman"/>
              </w:rPr>
            </w:pPr>
            <w:r w:rsidRPr="00ED03C7">
              <w:rPr>
                <w:rFonts w:ascii="Times New Roman" w:hAnsi="Times New Roman" w:cs="Times New Roman"/>
              </w:rPr>
              <w:t>-1,000,000</w:t>
            </w:r>
          </w:p>
        </w:tc>
        <w:tc>
          <w:tcPr>
            <w:tcW w:w="0" w:type="auto"/>
            <w:vAlign w:val="center"/>
            <w:hideMark/>
          </w:tcPr>
          <w:p w:rsidR="00ED03C7" w:rsidRPr="00ED03C7" w:rsidRDefault="00ED03C7" w:rsidP="00ED03C7">
            <w:pPr>
              <w:rPr>
                <w:rFonts w:ascii="Times New Roman" w:hAnsi="Times New Roman" w:cs="Times New Roman"/>
              </w:rPr>
            </w:pPr>
            <w:r w:rsidRPr="00ED03C7">
              <w:rPr>
                <w:rFonts w:ascii="Times New Roman" w:hAnsi="Times New Roman" w:cs="Times New Roman"/>
              </w:rPr>
              <w:t>-500,000</w:t>
            </w:r>
          </w:p>
        </w:tc>
        <w:tc>
          <w:tcPr>
            <w:tcW w:w="0" w:type="auto"/>
            <w:vAlign w:val="center"/>
            <w:hideMark/>
          </w:tcPr>
          <w:p w:rsidR="00ED03C7" w:rsidRPr="00ED03C7" w:rsidRDefault="00ED03C7" w:rsidP="00ED03C7">
            <w:pPr>
              <w:rPr>
                <w:rFonts w:ascii="Times New Roman" w:hAnsi="Times New Roman" w:cs="Times New Roman"/>
              </w:rPr>
            </w:pPr>
            <w:r w:rsidRPr="00ED03C7">
              <w:rPr>
                <w:rFonts w:ascii="Times New Roman" w:hAnsi="Times New Roman" w:cs="Times New Roman"/>
              </w:rPr>
              <w:t>0.80</w:t>
            </w:r>
          </w:p>
        </w:tc>
        <w:tc>
          <w:tcPr>
            <w:tcW w:w="0" w:type="auto"/>
            <w:vAlign w:val="center"/>
            <w:hideMark/>
          </w:tcPr>
          <w:p w:rsidR="00ED03C7" w:rsidRPr="00ED03C7" w:rsidRDefault="00ED03C7" w:rsidP="00ED03C7">
            <w:pPr>
              <w:rPr>
                <w:rFonts w:ascii="Times New Roman" w:hAnsi="Times New Roman" w:cs="Times New Roman"/>
              </w:rPr>
            </w:pPr>
            <w:r w:rsidRPr="00ED03C7">
              <w:rPr>
                <w:rFonts w:ascii="Times New Roman" w:hAnsi="Times New Roman" w:cs="Times New Roman"/>
              </w:rPr>
              <w:t>0.89</w:t>
            </w:r>
          </w:p>
        </w:tc>
        <w:tc>
          <w:tcPr>
            <w:tcW w:w="0" w:type="auto"/>
            <w:vAlign w:val="center"/>
            <w:hideMark/>
          </w:tcPr>
          <w:p w:rsidR="00ED03C7" w:rsidRPr="00ED03C7" w:rsidRDefault="00ED03C7" w:rsidP="00ED03C7">
            <w:pPr>
              <w:rPr>
                <w:rFonts w:ascii="Times New Roman" w:hAnsi="Times New Roman" w:cs="Times New Roman"/>
              </w:rPr>
            </w:pPr>
            <w:r w:rsidRPr="00ED03C7">
              <w:rPr>
                <w:rFonts w:ascii="Times New Roman" w:hAnsi="Times New Roman" w:cs="Times New Roman"/>
              </w:rPr>
              <w:t>Delays in API dev</w:t>
            </w:r>
          </w:p>
        </w:tc>
        <w:tc>
          <w:tcPr>
            <w:tcW w:w="0" w:type="auto"/>
            <w:vAlign w:val="center"/>
            <w:hideMark/>
          </w:tcPr>
          <w:p w:rsidR="00ED03C7" w:rsidRPr="00ED03C7" w:rsidRDefault="00ED03C7" w:rsidP="00ED03C7">
            <w:pPr>
              <w:rPr>
                <w:rFonts w:ascii="Times New Roman" w:hAnsi="Times New Roman" w:cs="Times New Roman"/>
              </w:rPr>
            </w:pPr>
            <w:r w:rsidRPr="00ED03C7">
              <w:rPr>
                <w:rFonts w:ascii="Times New Roman" w:hAnsi="Times New Roman" w:cs="Times New Roman"/>
              </w:rPr>
              <w:t>Add resources, revise timeline</w:t>
            </w:r>
          </w:p>
        </w:tc>
      </w:tr>
      <w:tr w:rsidR="00ED03C7" w:rsidRPr="00ED03C7" w:rsidTr="00ED03C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03C7" w:rsidRPr="00ED03C7" w:rsidRDefault="00ED03C7" w:rsidP="00ED03C7">
            <w:pPr>
              <w:rPr>
                <w:rFonts w:ascii="Times New Roman" w:hAnsi="Times New Roman" w:cs="Times New Roman"/>
              </w:rPr>
            </w:pPr>
            <w:r w:rsidRPr="00ED03C7">
              <w:rPr>
                <w:rFonts w:ascii="Times New Roman" w:hAnsi="Times New Roman" w:cs="Times New Roman"/>
              </w:rPr>
              <w:t>CRM Customization</w:t>
            </w:r>
          </w:p>
        </w:tc>
        <w:tc>
          <w:tcPr>
            <w:tcW w:w="0" w:type="auto"/>
            <w:vAlign w:val="center"/>
            <w:hideMark/>
          </w:tcPr>
          <w:p w:rsidR="00ED03C7" w:rsidRPr="00ED03C7" w:rsidRDefault="00ED03C7" w:rsidP="00ED03C7">
            <w:pPr>
              <w:rPr>
                <w:rFonts w:ascii="Times New Roman" w:hAnsi="Times New Roman" w:cs="Times New Roman"/>
              </w:rPr>
            </w:pPr>
            <w:r w:rsidRPr="00ED03C7">
              <w:rPr>
                <w:rFonts w:ascii="Times New Roman" w:hAnsi="Times New Roman" w:cs="Times New Roman"/>
              </w:rPr>
              <w:t>4,200,000</w:t>
            </w:r>
          </w:p>
        </w:tc>
        <w:tc>
          <w:tcPr>
            <w:tcW w:w="0" w:type="auto"/>
            <w:vAlign w:val="center"/>
            <w:hideMark/>
          </w:tcPr>
          <w:p w:rsidR="00ED03C7" w:rsidRPr="00ED03C7" w:rsidRDefault="00ED03C7" w:rsidP="00ED03C7">
            <w:pPr>
              <w:rPr>
                <w:rFonts w:ascii="Times New Roman" w:hAnsi="Times New Roman" w:cs="Times New Roman"/>
              </w:rPr>
            </w:pPr>
            <w:r w:rsidRPr="00ED03C7">
              <w:rPr>
                <w:rFonts w:ascii="Times New Roman" w:hAnsi="Times New Roman" w:cs="Times New Roman"/>
              </w:rPr>
              <w:t>4,550,000</w:t>
            </w:r>
          </w:p>
        </w:tc>
        <w:tc>
          <w:tcPr>
            <w:tcW w:w="0" w:type="auto"/>
            <w:vAlign w:val="center"/>
            <w:hideMark/>
          </w:tcPr>
          <w:p w:rsidR="00ED03C7" w:rsidRPr="00ED03C7" w:rsidRDefault="00ED03C7" w:rsidP="00ED03C7">
            <w:pPr>
              <w:rPr>
                <w:rFonts w:ascii="Times New Roman" w:hAnsi="Times New Roman" w:cs="Times New Roman"/>
              </w:rPr>
            </w:pPr>
            <w:r w:rsidRPr="00ED03C7">
              <w:rPr>
                <w:rFonts w:ascii="Times New Roman" w:hAnsi="Times New Roman" w:cs="Times New Roman"/>
              </w:rPr>
              <w:t>4,300,000</w:t>
            </w:r>
          </w:p>
        </w:tc>
        <w:tc>
          <w:tcPr>
            <w:tcW w:w="0" w:type="auto"/>
            <w:vAlign w:val="center"/>
            <w:hideMark/>
          </w:tcPr>
          <w:p w:rsidR="00ED03C7" w:rsidRPr="00ED03C7" w:rsidRDefault="00ED03C7" w:rsidP="00ED03C7">
            <w:pPr>
              <w:rPr>
                <w:rFonts w:ascii="Times New Roman" w:hAnsi="Times New Roman" w:cs="Times New Roman"/>
              </w:rPr>
            </w:pPr>
            <w:r w:rsidRPr="00ED03C7">
              <w:rPr>
                <w:rFonts w:ascii="Times New Roman" w:hAnsi="Times New Roman" w:cs="Times New Roman"/>
              </w:rPr>
              <w:t>350,000</w:t>
            </w:r>
          </w:p>
        </w:tc>
        <w:tc>
          <w:tcPr>
            <w:tcW w:w="0" w:type="auto"/>
            <w:vAlign w:val="center"/>
            <w:hideMark/>
          </w:tcPr>
          <w:p w:rsidR="00ED03C7" w:rsidRPr="00ED03C7" w:rsidRDefault="00ED03C7" w:rsidP="00ED03C7">
            <w:pPr>
              <w:rPr>
                <w:rFonts w:ascii="Times New Roman" w:hAnsi="Times New Roman" w:cs="Times New Roman"/>
              </w:rPr>
            </w:pPr>
            <w:r w:rsidRPr="00ED03C7">
              <w:rPr>
                <w:rFonts w:ascii="Times New Roman" w:hAnsi="Times New Roman" w:cs="Times New Roman"/>
              </w:rPr>
              <w:t>250,000</w:t>
            </w:r>
          </w:p>
        </w:tc>
        <w:tc>
          <w:tcPr>
            <w:tcW w:w="0" w:type="auto"/>
            <w:vAlign w:val="center"/>
            <w:hideMark/>
          </w:tcPr>
          <w:p w:rsidR="00ED03C7" w:rsidRPr="00ED03C7" w:rsidRDefault="00ED03C7" w:rsidP="00ED03C7">
            <w:pPr>
              <w:rPr>
                <w:rFonts w:ascii="Times New Roman" w:hAnsi="Times New Roman" w:cs="Times New Roman"/>
              </w:rPr>
            </w:pPr>
            <w:r w:rsidRPr="00ED03C7">
              <w:rPr>
                <w:rFonts w:ascii="Times New Roman" w:hAnsi="Times New Roman" w:cs="Times New Roman"/>
              </w:rPr>
              <w:t>1.08</w:t>
            </w:r>
          </w:p>
        </w:tc>
        <w:tc>
          <w:tcPr>
            <w:tcW w:w="0" w:type="auto"/>
            <w:vAlign w:val="center"/>
            <w:hideMark/>
          </w:tcPr>
          <w:p w:rsidR="00ED03C7" w:rsidRPr="00ED03C7" w:rsidRDefault="00ED03C7" w:rsidP="00ED03C7">
            <w:pPr>
              <w:rPr>
                <w:rFonts w:ascii="Times New Roman" w:hAnsi="Times New Roman" w:cs="Times New Roman"/>
              </w:rPr>
            </w:pPr>
            <w:r w:rsidRPr="00ED03C7">
              <w:rPr>
                <w:rFonts w:ascii="Times New Roman" w:hAnsi="Times New Roman" w:cs="Times New Roman"/>
              </w:rPr>
              <w:t>1.06</w:t>
            </w:r>
          </w:p>
        </w:tc>
        <w:tc>
          <w:tcPr>
            <w:tcW w:w="0" w:type="auto"/>
            <w:vAlign w:val="center"/>
            <w:hideMark/>
          </w:tcPr>
          <w:p w:rsidR="00ED03C7" w:rsidRPr="00ED03C7" w:rsidRDefault="00ED03C7" w:rsidP="00ED03C7">
            <w:pPr>
              <w:rPr>
                <w:rFonts w:ascii="Times New Roman" w:hAnsi="Times New Roman" w:cs="Times New Roman"/>
              </w:rPr>
            </w:pPr>
            <w:r w:rsidRPr="00ED03C7">
              <w:rPr>
                <w:rFonts w:ascii="Times New Roman" w:hAnsi="Times New Roman" w:cs="Times New Roman"/>
              </w:rPr>
              <w:t>Ahead of schedule</w:t>
            </w:r>
          </w:p>
        </w:tc>
        <w:tc>
          <w:tcPr>
            <w:tcW w:w="0" w:type="auto"/>
            <w:vAlign w:val="center"/>
            <w:hideMark/>
          </w:tcPr>
          <w:p w:rsidR="00ED03C7" w:rsidRPr="00ED03C7" w:rsidRDefault="00ED03C7" w:rsidP="00ED03C7">
            <w:pPr>
              <w:rPr>
                <w:rFonts w:ascii="Times New Roman" w:hAnsi="Times New Roman" w:cs="Times New Roman"/>
              </w:rPr>
            </w:pPr>
            <w:r w:rsidRPr="00ED03C7">
              <w:rPr>
                <w:rFonts w:ascii="Times New Roman" w:hAnsi="Times New Roman" w:cs="Times New Roman"/>
              </w:rPr>
              <w:t>Reallocate surplus resources</w:t>
            </w:r>
          </w:p>
        </w:tc>
      </w:tr>
    </w:tbl>
    <w:p w:rsidR="00DE38F6" w:rsidRPr="00ED03C7" w:rsidRDefault="00DE38F6" w:rsidP="00ED03C7">
      <w:pPr>
        <w:rPr>
          <w:rFonts w:ascii="Times New Roman" w:hAnsi="Times New Roman" w:cs="Times New Roman"/>
        </w:rPr>
      </w:pPr>
    </w:p>
    <w:sectPr w:rsidR="00DE38F6" w:rsidRPr="00ED03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620775A"/>
    <w:multiLevelType w:val="multilevel"/>
    <w:tmpl w:val="15A6C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063729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3C7"/>
    <w:rsid w:val="00180A00"/>
    <w:rsid w:val="0028578E"/>
    <w:rsid w:val="00A35684"/>
    <w:rsid w:val="00D22FF6"/>
    <w:rsid w:val="00DE38F6"/>
    <w:rsid w:val="00ED0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085260-3A8F-4B6C-8CE4-7121FAF49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03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03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03C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03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03C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03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03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03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03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03C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03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03C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03C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03C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03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03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03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03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03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03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03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03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03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03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03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03C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03C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03C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03C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982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251</Words>
  <Characters>1432</Characters>
  <Application>Microsoft Office Word</Application>
  <DocSecurity>0</DocSecurity>
  <Lines>11</Lines>
  <Paragraphs>3</Paragraphs>
  <ScaleCrop>false</ScaleCrop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168236-Barbara Malei</dc:creator>
  <cp:keywords/>
  <dc:description/>
  <cp:lastModifiedBy>168236-Barbara Malei</cp:lastModifiedBy>
  <cp:revision>1</cp:revision>
  <dcterms:created xsi:type="dcterms:W3CDTF">2025-07-28T16:31:00Z</dcterms:created>
  <dcterms:modified xsi:type="dcterms:W3CDTF">2025-07-28T16:35:00Z</dcterms:modified>
</cp:coreProperties>
</file>