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519F" w:rsidRPr="002C146C" w:rsidRDefault="008D519F" w:rsidP="008D519F">
      <w:r w:rsidRPr="002C146C">
        <w:rPr>
          <w:b/>
          <w:bCs/>
        </w:rPr>
        <w:t>Compliance &amp; Audit Documentation</w:t>
      </w:r>
    </w:p>
    <w:p w:rsidR="008D519F" w:rsidRPr="002C146C" w:rsidRDefault="008D519F" w:rsidP="008D519F">
      <w:r w:rsidRPr="002C146C">
        <w:rPr>
          <w:b/>
          <w:bCs/>
        </w:rPr>
        <w:t>Purpose</w:t>
      </w:r>
      <w:r w:rsidRPr="002C146C">
        <w:t>: Confirm regulatory alignment, security compliance, and audit-readiness.</w:t>
      </w:r>
    </w:p>
    <w:p w:rsidR="008D519F" w:rsidRPr="002C146C" w:rsidRDefault="008D519F" w:rsidP="008D519F">
      <w:r w:rsidRPr="002C146C">
        <w:rPr>
          <w:b/>
          <w:bCs/>
        </w:rPr>
        <w:t>Contents</w:t>
      </w:r>
      <w:r w:rsidRPr="002C146C">
        <w:t>:</w:t>
      </w:r>
    </w:p>
    <w:p w:rsidR="008D519F" w:rsidRPr="002C146C" w:rsidRDefault="008D519F" w:rsidP="008D519F">
      <w:pPr>
        <w:numPr>
          <w:ilvl w:val="0"/>
          <w:numId w:val="1"/>
        </w:numPr>
      </w:pPr>
      <w:r w:rsidRPr="002C146C">
        <w:rPr>
          <w:b/>
          <w:bCs/>
        </w:rPr>
        <w:t>Final Compliance Checklist</w:t>
      </w:r>
      <w:r w:rsidRPr="002C146C">
        <w:t>:</w:t>
      </w:r>
    </w:p>
    <w:p w:rsidR="008D519F" w:rsidRPr="002C146C" w:rsidRDefault="008D519F" w:rsidP="008D519F">
      <w:pPr>
        <w:numPr>
          <w:ilvl w:val="1"/>
          <w:numId w:val="1"/>
        </w:numPr>
      </w:pPr>
      <w:r w:rsidRPr="002C146C">
        <w:t>CAK (Communications Authority of Kenya) certification</w:t>
      </w:r>
    </w:p>
    <w:p w:rsidR="008D519F" w:rsidRPr="002C146C" w:rsidRDefault="008D519F" w:rsidP="008D519F">
      <w:pPr>
        <w:numPr>
          <w:ilvl w:val="1"/>
          <w:numId w:val="1"/>
        </w:numPr>
      </w:pPr>
      <w:r w:rsidRPr="002C146C">
        <w:t>GDPR / Data Protection Act (Kenya 2019) adherence</w:t>
      </w:r>
    </w:p>
    <w:p w:rsidR="008D519F" w:rsidRPr="002C146C" w:rsidRDefault="008D519F" w:rsidP="008D519F">
      <w:pPr>
        <w:numPr>
          <w:ilvl w:val="1"/>
          <w:numId w:val="1"/>
        </w:numPr>
      </w:pPr>
      <w:r w:rsidRPr="002C146C">
        <w:t>AI model audit trail documentation</w:t>
      </w:r>
    </w:p>
    <w:p w:rsidR="008D519F" w:rsidRPr="002C146C" w:rsidRDefault="008D519F" w:rsidP="008D519F">
      <w:pPr>
        <w:numPr>
          <w:ilvl w:val="1"/>
          <w:numId w:val="1"/>
        </w:numPr>
      </w:pPr>
      <w:r w:rsidRPr="002C146C">
        <w:t>Spectrum usage approvals</w:t>
      </w:r>
    </w:p>
    <w:p w:rsidR="008D519F" w:rsidRPr="002C146C" w:rsidRDefault="008D519F" w:rsidP="008D519F">
      <w:pPr>
        <w:numPr>
          <w:ilvl w:val="0"/>
          <w:numId w:val="1"/>
        </w:numPr>
      </w:pPr>
      <w:r w:rsidRPr="002C146C">
        <w:rPr>
          <w:b/>
          <w:bCs/>
        </w:rPr>
        <w:t>Security &amp; Privacy Audits</w:t>
      </w:r>
      <w:r w:rsidRPr="002C146C">
        <w:t>:</w:t>
      </w:r>
    </w:p>
    <w:p w:rsidR="008D519F" w:rsidRPr="002C146C" w:rsidRDefault="008D519F" w:rsidP="008D519F">
      <w:pPr>
        <w:numPr>
          <w:ilvl w:val="1"/>
          <w:numId w:val="1"/>
        </w:numPr>
      </w:pPr>
      <w:r w:rsidRPr="002C146C">
        <w:t>Penetration testing reports</w:t>
      </w:r>
    </w:p>
    <w:p w:rsidR="008D519F" w:rsidRPr="002C146C" w:rsidRDefault="008D519F" w:rsidP="008D519F">
      <w:pPr>
        <w:numPr>
          <w:ilvl w:val="1"/>
          <w:numId w:val="1"/>
        </w:numPr>
      </w:pPr>
      <w:r w:rsidRPr="002C146C">
        <w:t>Encryption policy confirmations</w:t>
      </w:r>
    </w:p>
    <w:p w:rsidR="008D519F" w:rsidRPr="002C146C" w:rsidRDefault="008D519F" w:rsidP="008D519F">
      <w:pPr>
        <w:numPr>
          <w:ilvl w:val="1"/>
          <w:numId w:val="1"/>
        </w:numPr>
      </w:pPr>
      <w:r w:rsidRPr="002C146C">
        <w:t>SOC monitoring integration checklists</w:t>
      </w:r>
    </w:p>
    <w:p w:rsidR="008D519F" w:rsidRPr="002C146C" w:rsidRDefault="008D519F" w:rsidP="008D519F">
      <w:pPr>
        <w:numPr>
          <w:ilvl w:val="0"/>
          <w:numId w:val="1"/>
        </w:numPr>
      </w:pPr>
      <w:r w:rsidRPr="002C146C">
        <w:rPr>
          <w:b/>
          <w:bCs/>
        </w:rPr>
        <w:t>Backup &amp; Retention Policies Documented</w:t>
      </w:r>
      <w:r w:rsidRPr="002C146C">
        <w:t>:</w:t>
      </w:r>
    </w:p>
    <w:p w:rsidR="008D519F" w:rsidRPr="002C146C" w:rsidRDefault="008D519F" w:rsidP="008D519F">
      <w:pPr>
        <w:numPr>
          <w:ilvl w:val="1"/>
          <w:numId w:val="1"/>
        </w:numPr>
      </w:pPr>
      <w:r w:rsidRPr="002C146C">
        <w:t>6-month raw data retention</w:t>
      </w:r>
    </w:p>
    <w:p w:rsidR="008D519F" w:rsidRPr="002C146C" w:rsidRDefault="008D519F" w:rsidP="008D519F">
      <w:pPr>
        <w:numPr>
          <w:ilvl w:val="1"/>
          <w:numId w:val="1"/>
        </w:numPr>
      </w:pPr>
      <w:r w:rsidRPr="002C146C">
        <w:t>2-year model version archive (with hashes)</w:t>
      </w:r>
    </w:p>
    <w:p w:rsidR="008D519F" w:rsidRPr="002C146C" w:rsidRDefault="008D519F" w:rsidP="008D519F">
      <w:pPr>
        <w:numPr>
          <w:ilvl w:val="1"/>
          <w:numId w:val="1"/>
        </w:numPr>
      </w:pPr>
      <w:r w:rsidRPr="002C146C">
        <w:t>7-year audit log policy (for regulator access)</w:t>
      </w:r>
    </w:p>
    <w:p w:rsidR="008D519F" w:rsidRPr="002C146C" w:rsidRDefault="008D519F" w:rsidP="008D519F">
      <w:pPr>
        <w:numPr>
          <w:ilvl w:val="0"/>
          <w:numId w:val="1"/>
        </w:numPr>
      </w:pPr>
      <w:r w:rsidRPr="002C146C">
        <w:rPr>
          <w:b/>
          <w:bCs/>
        </w:rPr>
        <w:t>Sign-off Forms &amp; Filing Acknowledgements</w:t>
      </w:r>
      <w:r w:rsidRPr="002C146C">
        <w:t>:</w:t>
      </w:r>
    </w:p>
    <w:p w:rsidR="008D519F" w:rsidRPr="002C146C" w:rsidRDefault="008D519F" w:rsidP="008D519F">
      <w:pPr>
        <w:numPr>
          <w:ilvl w:val="1"/>
          <w:numId w:val="1"/>
        </w:numPr>
      </w:pPr>
      <w:r w:rsidRPr="002C146C">
        <w:t>DPO, CTO, and Legal Team endorsements</w:t>
      </w:r>
    </w:p>
    <w:p w:rsidR="008D519F" w:rsidRPr="002C146C" w:rsidRDefault="008D519F" w:rsidP="008D519F">
      <w:r w:rsidRPr="002C146C">
        <w:rPr>
          <w:b/>
          <w:bCs/>
        </w:rPr>
        <w:t>Format</w:t>
      </w:r>
      <w:r w:rsidRPr="002C146C">
        <w:t>: PDF binder or secure digital archive (e.g., SharePoint, GitHub Private Repo)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F28D6"/>
    <w:multiLevelType w:val="multilevel"/>
    <w:tmpl w:val="BD9A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399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9F"/>
    <w:rsid w:val="00180A00"/>
    <w:rsid w:val="00284989"/>
    <w:rsid w:val="0028578E"/>
    <w:rsid w:val="008D519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C366C-18E6-4EDE-9E7C-796AEAA6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19F"/>
  </w:style>
  <w:style w:type="paragraph" w:styleId="Heading1">
    <w:name w:val="heading 1"/>
    <w:basedOn w:val="Normal"/>
    <w:next w:val="Normal"/>
    <w:link w:val="Heading1Char"/>
    <w:uiPriority w:val="9"/>
    <w:qFormat/>
    <w:rsid w:val="008D5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1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1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1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1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1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2025-07-30T07:37:00Z</dcterms:created>
  <dcterms:modified xsi:type="dcterms:W3CDTF">2025-07-30T07:37:00Z</dcterms:modified>
</cp:coreProperties>
</file>