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059B" w:rsidRPr="0002059B" w:rsidRDefault="0002059B" w:rsidP="0002059B">
      <w:pPr>
        <w:rPr>
          <w:b/>
          <w:bCs/>
        </w:rPr>
      </w:pPr>
      <w:r w:rsidRPr="0002059B">
        <w:rPr>
          <w:b/>
          <w:bCs/>
        </w:rPr>
        <w:t xml:space="preserve"> Security &amp; Compliance Validation Reports</w:t>
      </w:r>
    </w:p>
    <w:p w:rsidR="0002059B" w:rsidRPr="0002059B" w:rsidRDefault="0002059B" w:rsidP="0002059B">
      <w:pPr>
        <w:numPr>
          <w:ilvl w:val="0"/>
          <w:numId w:val="1"/>
        </w:numPr>
      </w:pPr>
      <w:r w:rsidRPr="0002059B">
        <w:rPr>
          <w:b/>
          <w:bCs/>
        </w:rPr>
        <w:t>Scope</w:t>
      </w:r>
      <w:r w:rsidRPr="0002059B">
        <w:t>:</w:t>
      </w:r>
    </w:p>
    <w:p w:rsidR="0002059B" w:rsidRPr="0002059B" w:rsidRDefault="0002059B" w:rsidP="0002059B">
      <w:pPr>
        <w:numPr>
          <w:ilvl w:val="1"/>
          <w:numId w:val="1"/>
        </w:numPr>
      </w:pPr>
      <w:r w:rsidRPr="0002059B">
        <w:t>Penetration test summaries (external &amp; internal vectors)</w:t>
      </w:r>
    </w:p>
    <w:p w:rsidR="0002059B" w:rsidRPr="0002059B" w:rsidRDefault="0002059B" w:rsidP="0002059B">
      <w:pPr>
        <w:numPr>
          <w:ilvl w:val="1"/>
          <w:numId w:val="1"/>
        </w:numPr>
      </w:pPr>
      <w:r w:rsidRPr="0002059B">
        <w:t>Secure coding reviews (CI/CD-integrated scans)</w:t>
      </w:r>
    </w:p>
    <w:p w:rsidR="0002059B" w:rsidRPr="0002059B" w:rsidRDefault="0002059B" w:rsidP="0002059B">
      <w:pPr>
        <w:numPr>
          <w:ilvl w:val="1"/>
          <w:numId w:val="1"/>
        </w:numPr>
      </w:pPr>
      <w:r w:rsidRPr="0002059B">
        <w:t>SDN &amp; NFV attack surface analysis</w:t>
      </w:r>
    </w:p>
    <w:p w:rsidR="0002059B" w:rsidRPr="0002059B" w:rsidRDefault="0002059B" w:rsidP="0002059B">
      <w:pPr>
        <w:numPr>
          <w:ilvl w:val="0"/>
          <w:numId w:val="1"/>
        </w:numPr>
      </w:pPr>
      <w:r w:rsidRPr="0002059B">
        <w:rPr>
          <w:b/>
          <w:bCs/>
        </w:rPr>
        <w:t>Standards Addressed</w:t>
      </w:r>
      <w:r w:rsidRPr="0002059B">
        <w:t>:</w:t>
      </w:r>
    </w:p>
    <w:p w:rsidR="0002059B" w:rsidRPr="0002059B" w:rsidRDefault="0002059B" w:rsidP="0002059B">
      <w:pPr>
        <w:numPr>
          <w:ilvl w:val="1"/>
          <w:numId w:val="1"/>
        </w:numPr>
      </w:pPr>
      <w:r w:rsidRPr="0002059B">
        <w:rPr>
          <w:b/>
          <w:bCs/>
        </w:rPr>
        <w:t>CAK guidelines</w:t>
      </w:r>
      <w:r w:rsidRPr="0002059B">
        <w:t xml:space="preserve">, </w:t>
      </w:r>
      <w:r w:rsidRPr="0002059B">
        <w:rPr>
          <w:b/>
          <w:bCs/>
        </w:rPr>
        <w:t>GSMA NESAS</w:t>
      </w:r>
      <w:r w:rsidRPr="0002059B">
        <w:t xml:space="preserve">, </w:t>
      </w:r>
      <w:r w:rsidRPr="0002059B">
        <w:rPr>
          <w:b/>
          <w:bCs/>
        </w:rPr>
        <w:t>ISO 27001</w:t>
      </w:r>
      <w:r w:rsidRPr="0002059B">
        <w:t xml:space="preserve">, </w:t>
      </w:r>
      <w:r w:rsidRPr="0002059B">
        <w:rPr>
          <w:b/>
          <w:bCs/>
        </w:rPr>
        <w:t>NIST 800-53</w:t>
      </w:r>
    </w:p>
    <w:p w:rsidR="0002059B" w:rsidRPr="0002059B" w:rsidRDefault="0002059B" w:rsidP="0002059B">
      <w:pPr>
        <w:numPr>
          <w:ilvl w:val="0"/>
          <w:numId w:val="1"/>
        </w:numPr>
      </w:pPr>
      <w:r w:rsidRPr="0002059B">
        <w:rPr>
          <w:b/>
          <w:bCs/>
        </w:rPr>
        <w:t>Key Inclusions</w:t>
      </w:r>
      <w:r w:rsidRPr="0002059B">
        <w:t>:</w:t>
      </w:r>
    </w:p>
    <w:p w:rsidR="0002059B" w:rsidRPr="0002059B" w:rsidRDefault="0002059B" w:rsidP="0002059B">
      <w:pPr>
        <w:numPr>
          <w:ilvl w:val="1"/>
          <w:numId w:val="1"/>
        </w:numPr>
      </w:pPr>
      <w:r w:rsidRPr="0002059B">
        <w:t>Encryption compliance (e.g., TLS 1.3, AES-256 for data at rest)</w:t>
      </w:r>
    </w:p>
    <w:p w:rsidR="0002059B" w:rsidRPr="0002059B" w:rsidRDefault="0002059B" w:rsidP="0002059B">
      <w:pPr>
        <w:numPr>
          <w:ilvl w:val="1"/>
          <w:numId w:val="1"/>
        </w:numPr>
      </w:pPr>
      <w:r w:rsidRPr="0002059B">
        <w:t>Multi-factor authentication enforcement</w:t>
      </w:r>
    </w:p>
    <w:p w:rsidR="0002059B" w:rsidRPr="0002059B" w:rsidRDefault="0002059B" w:rsidP="0002059B">
      <w:pPr>
        <w:numPr>
          <w:ilvl w:val="1"/>
          <w:numId w:val="1"/>
        </w:numPr>
      </w:pPr>
      <w:r w:rsidRPr="0002059B">
        <w:t>Audit trail and log integrity verification</w:t>
      </w:r>
    </w:p>
    <w:p w:rsidR="0002059B" w:rsidRPr="0002059B" w:rsidRDefault="0002059B" w:rsidP="0002059B">
      <w:pPr>
        <w:numPr>
          <w:ilvl w:val="0"/>
          <w:numId w:val="1"/>
        </w:numPr>
      </w:pPr>
      <w:r w:rsidRPr="0002059B">
        <w:rPr>
          <w:b/>
          <w:bCs/>
        </w:rPr>
        <w:t>Outcome Example</w:t>
      </w:r>
      <w:r w:rsidRPr="0002059B">
        <w:t>:</w:t>
      </w:r>
    </w:p>
    <w:p w:rsidR="0002059B" w:rsidRDefault="0002059B" w:rsidP="0002059B">
      <w:r w:rsidRPr="0002059B">
        <w:t>“No critical vulnerabilities found. All medium-risk issues remediated. System declared compliant with telco-grade security standards.”</w:t>
      </w:r>
    </w:p>
    <w:p w:rsidR="0002059B" w:rsidRPr="0002059B" w:rsidRDefault="0002059B" w:rsidP="0002059B">
      <w:pPr>
        <w:rPr>
          <w:b/>
          <w:bCs/>
        </w:rPr>
      </w:pPr>
      <w:r w:rsidRPr="0002059B">
        <w:rPr>
          <w:b/>
          <w:bCs/>
        </w:rPr>
        <w:t xml:space="preserve"> Test Environment Setup Documentation</w:t>
      </w:r>
    </w:p>
    <w:p w:rsidR="0002059B" w:rsidRPr="0002059B" w:rsidRDefault="0002059B" w:rsidP="0002059B">
      <w:pPr>
        <w:numPr>
          <w:ilvl w:val="0"/>
          <w:numId w:val="3"/>
        </w:numPr>
      </w:pPr>
      <w:r w:rsidRPr="0002059B">
        <w:rPr>
          <w:b/>
          <w:bCs/>
        </w:rPr>
        <w:t>Objective</w:t>
      </w:r>
      <w:r w:rsidRPr="0002059B">
        <w:t>: Ensure environment is reproducible by other teams or auditors.</w:t>
      </w:r>
    </w:p>
    <w:p w:rsidR="0002059B" w:rsidRPr="0002059B" w:rsidRDefault="0002059B" w:rsidP="0002059B">
      <w:pPr>
        <w:numPr>
          <w:ilvl w:val="0"/>
          <w:numId w:val="3"/>
        </w:numPr>
      </w:pPr>
      <w:r w:rsidRPr="0002059B">
        <w:rPr>
          <w:b/>
          <w:bCs/>
        </w:rPr>
        <w:t>Contents</w:t>
      </w:r>
      <w:r w:rsidRPr="0002059B">
        <w:t>:</w:t>
      </w:r>
    </w:p>
    <w:p w:rsidR="0002059B" w:rsidRPr="0002059B" w:rsidRDefault="0002059B" w:rsidP="0002059B">
      <w:pPr>
        <w:numPr>
          <w:ilvl w:val="1"/>
          <w:numId w:val="3"/>
        </w:numPr>
      </w:pPr>
      <w:r w:rsidRPr="0002059B">
        <w:t>Infrastructure topology (Cloud VPC, hybrid setups, container clusters)</w:t>
      </w:r>
    </w:p>
    <w:p w:rsidR="0002059B" w:rsidRPr="0002059B" w:rsidRDefault="0002059B" w:rsidP="0002059B">
      <w:pPr>
        <w:numPr>
          <w:ilvl w:val="1"/>
          <w:numId w:val="3"/>
        </w:numPr>
      </w:pPr>
      <w:r w:rsidRPr="0002059B">
        <w:t>Data mocks or sanitized Safaricom datasets (SIM provisioning, tower loads)</w:t>
      </w:r>
    </w:p>
    <w:p w:rsidR="0002059B" w:rsidRPr="0002059B" w:rsidRDefault="0002059B" w:rsidP="0002059B">
      <w:pPr>
        <w:numPr>
          <w:ilvl w:val="1"/>
          <w:numId w:val="3"/>
        </w:numPr>
      </w:pPr>
      <w:r w:rsidRPr="0002059B">
        <w:t xml:space="preserve">Tools used: Jenkins, Helm charts, </w:t>
      </w:r>
      <w:proofErr w:type="spellStart"/>
      <w:r w:rsidRPr="0002059B">
        <w:t>Minikube</w:t>
      </w:r>
      <w:proofErr w:type="spellEnd"/>
      <w:r w:rsidRPr="0002059B">
        <w:t>, Grafana</w:t>
      </w:r>
    </w:p>
    <w:p w:rsidR="0002059B" w:rsidRPr="0002059B" w:rsidRDefault="0002059B" w:rsidP="0002059B">
      <w:pPr>
        <w:numPr>
          <w:ilvl w:val="0"/>
          <w:numId w:val="3"/>
        </w:numPr>
      </w:pPr>
      <w:r w:rsidRPr="0002059B">
        <w:rPr>
          <w:b/>
          <w:bCs/>
        </w:rPr>
        <w:t>Snapshot</w:t>
      </w:r>
      <w:r w:rsidRPr="0002059B">
        <w:t>:</w:t>
      </w:r>
    </w:p>
    <w:p w:rsidR="0002059B" w:rsidRPr="0002059B" w:rsidRDefault="0002059B" w:rsidP="0002059B">
      <w:pPr>
        <w:numPr>
          <w:ilvl w:val="1"/>
          <w:numId w:val="3"/>
        </w:numPr>
      </w:pPr>
      <w:r w:rsidRPr="0002059B">
        <w:t>“Test environment simulates 50 cell towers in Nairobi CBD, handling up to 10,000 concurrent connections with SLA triggers.”</w:t>
      </w:r>
    </w:p>
    <w:sectPr w:rsidR="0002059B" w:rsidRPr="0002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47E01"/>
    <w:multiLevelType w:val="multilevel"/>
    <w:tmpl w:val="88E6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975C4"/>
    <w:multiLevelType w:val="multilevel"/>
    <w:tmpl w:val="51C4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E675C"/>
    <w:multiLevelType w:val="multilevel"/>
    <w:tmpl w:val="F084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7252F"/>
    <w:multiLevelType w:val="multilevel"/>
    <w:tmpl w:val="90A8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938962">
    <w:abstractNumId w:val="1"/>
  </w:num>
  <w:num w:numId="2" w16cid:durableId="1196433091">
    <w:abstractNumId w:val="3"/>
  </w:num>
  <w:num w:numId="3" w16cid:durableId="1399013607">
    <w:abstractNumId w:val="2"/>
  </w:num>
  <w:num w:numId="4" w16cid:durableId="157535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9B"/>
    <w:rsid w:val="0002059B"/>
    <w:rsid w:val="00180A00"/>
    <w:rsid w:val="00284989"/>
    <w:rsid w:val="0028578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A854"/>
  <w15:chartTrackingRefBased/>
  <w15:docId w15:val="{D867E15B-3662-4028-97D5-05BA15C7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5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3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1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0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2025-07-30T07:20:00Z</dcterms:created>
  <dcterms:modified xsi:type="dcterms:W3CDTF">2025-07-30T07:22:00Z</dcterms:modified>
</cp:coreProperties>
</file>