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C8E53">
      <w:pPr>
        <w:rPr>
          <w:rFonts w:hint="default" w:ascii="Times New Roman" w:hAnsi="Times New Roman" w:cs="Times New Roman"/>
          <w:b/>
          <w:bCs/>
        </w:rPr>
      </w:pPr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4AC7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Real-Time Performance Monitoring Dashboards</w:t>
      </w:r>
      <w:bookmarkStart w:id="0" w:name="_GoBack"/>
      <w:bookmarkEnd w:id="0"/>
    </w:p>
    <w:p w14:paraId="2B4E560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Scope</w:t>
      </w:r>
      <w:r>
        <w:rPr>
          <w:rFonts w:hint="default" w:ascii="Times New Roman" w:hAnsi="Times New Roman" w:cs="Times New Roman"/>
        </w:rPr>
        <w:t>: Live visualization of key metrics post-go-live.</w:t>
      </w:r>
    </w:p>
    <w:p w14:paraId="37C5FCE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</w:t>
      </w:r>
      <w:r>
        <w:rPr>
          <w:rFonts w:hint="default" w:ascii="Times New Roman" w:hAnsi="Times New Roman" w:cs="Times New Roman"/>
        </w:rPr>
        <w:t>:</w:t>
      </w:r>
    </w:p>
    <w:p w14:paraId="7A611DF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Grafana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Prometheus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Datadog</w:t>
      </w:r>
      <w:r>
        <w:rPr>
          <w:rFonts w:hint="default" w:ascii="Times New Roman" w:hAnsi="Times New Roman" w:cs="Times New Roman"/>
        </w:rPr>
        <w:t>, or telco-native dashboards (e.g., Huawei U2020/NMS)</w:t>
      </w:r>
    </w:p>
    <w:p w14:paraId="47167FD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Monitored KPIs</w:t>
      </w:r>
      <w:r>
        <w:rPr>
          <w:rFonts w:hint="default" w:ascii="Times New Roman" w:hAnsi="Times New Roman" w:cs="Times New Roman"/>
        </w:rPr>
        <w:t>:</w:t>
      </w:r>
    </w:p>
    <w:p w14:paraId="24B583A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 load balancing</w:t>
      </w:r>
    </w:p>
    <w:p w14:paraId="7D064144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 cell handover success rate</w:t>
      </w:r>
    </w:p>
    <w:p w14:paraId="7926066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Anomaly alerts (e.g., latency spikes &gt;150ms)</w:t>
      </w:r>
    </w:p>
    <w:p w14:paraId="6718D82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Uplink/downlink throughput</w:t>
      </w:r>
    </w:p>
    <w:p w14:paraId="2564213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Features</w:t>
      </w:r>
      <w:r>
        <w:rPr>
          <w:rFonts w:hint="default" w:ascii="Times New Roman" w:hAnsi="Times New Roman" w:cs="Times New Roman"/>
        </w:rPr>
        <w:t>:</w:t>
      </w:r>
    </w:p>
    <w:p w14:paraId="5824E9A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Drill-down filters (by region, base station, frequency band)</w:t>
      </w:r>
    </w:p>
    <w:p w14:paraId="7725665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SLA breach thresholds in red/yellow/green indicators</w:t>
      </w:r>
    </w:p>
    <w:p w14:paraId="23DCE51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 View</w:t>
      </w:r>
      <w:r>
        <w:rPr>
          <w:rFonts w:hint="default" w:ascii="Times New Roman" w:hAnsi="Times New Roman" w:cs="Times New Roman"/>
        </w:rPr>
        <w:t>:</w:t>
      </w:r>
    </w:p>
    <w:p w14:paraId="344BBE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Dashboard panel showing 97.2% 5G handover success in Nairobi with historical comparison to baseline week.</w:t>
      </w:r>
    </w:p>
    <w:p w14:paraId="780E0800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5C30FA"/>
    <w:multiLevelType w:val="multilevel"/>
    <w:tmpl w:val="205C3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3AC"/>
    <w:rsid w:val="00180A00"/>
    <w:rsid w:val="00284989"/>
    <w:rsid w:val="0028578E"/>
    <w:rsid w:val="00D22FF6"/>
    <w:rsid w:val="00DE38F6"/>
    <w:rsid w:val="00E543AC"/>
    <w:rsid w:val="2442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485</Characters>
  <Lines>4</Lines>
  <Paragraphs>1</Paragraphs>
  <TotalTime>0</TotalTime>
  <ScaleCrop>false</ScaleCrop>
  <LinksUpToDate>false</LinksUpToDate>
  <CharactersWithSpaces>569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2025-07-30T07:23:00Z</dcterms:created>
  <dc:creator>168236-Barbara Malei</dc:creator>
  <cp:lastModifiedBy>ADMIN</cp:lastModifiedBy>
  <dcterms:modified xsi:type="dcterms:W3CDTF">2025-11-08T08:26:14Z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F87E58D97DD945F0844B4A37B478038D_12</vt:lpwstr>
  </property>
</Properties>
</file>