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3EA75D4E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Data Pipeline &amp; Analytics Architecture Blueprint</w:t>
      </w:r>
    </w:p>
    <w:p w14:paraId="68146C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Title: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Scalable Data Ingestion, Storage, and Analytics Architecture for Smart 5G</w:t>
      </w:r>
    </w:p>
    <w:p w14:paraId="30CBFE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Overview Diagram</w:t>
      </w:r>
    </w:p>
    <w:p w14:paraId="11C353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(Visual architecture diagram showing flow from data sources to analytics dashboards)</w:t>
      </w:r>
    </w:p>
    <w:p w14:paraId="2DF5743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Sources → Ingestion Layer → Stream Processing → Storage → Analytics &amp; ML → Visualization &amp; Alerts</w:t>
      </w:r>
    </w:p>
    <w:p w14:paraId="49FC67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Architecture Components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6"/>
        <w:gridCol w:w="4132"/>
        <w:gridCol w:w="3532"/>
      </w:tblGrid>
      <w:tr w14:paraId="53BD6F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22FD51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</w:tcPr>
          <w:p w14:paraId="1C555C5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</w:tcPr>
          <w:p w14:paraId="1069BF9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Technologies</w:t>
            </w:r>
          </w:p>
        </w:tc>
      </w:tr>
      <w:tr w14:paraId="653673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8D0E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Sources</w:t>
            </w:r>
          </w:p>
        </w:tc>
        <w:tc>
          <w:tcPr>
            <w:tcW w:w="0" w:type="auto"/>
            <w:vAlign w:val="center"/>
          </w:tcPr>
          <w:p w14:paraId="4C966C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 elements (RAN, Core), OSS/BSS, Telemetry probes</w:t>
            </w:r>
          </w:p>
        </w:tc>
        <w:tc>
          <w:tcPr>
            <w:tcW w:w="0" w:type="auto"/>
            <w:vAlign w:val="center"/>
          </w:tcPr>
          <w:p w14:paraId="1900B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Kafka Connect, SNMP, gNMI, NetFlow collectors</w:t>
            </w:r>
          </w:p>
        </w:tc>
      </w:tr>
      <w:tr w14:paraId="17CD34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C157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Ingestion Layer</w:t>
            </w:r>
          </w:p>
        </w:tc>
        <w:tc>
          <w:tcPr>
            <w:tcW w:w="0" w:type="auto"/>
            <w:vAlign w:val="center"/>
          </w:tcPr>
          <w:p w14:paraId="3B7595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 and batch ingestion</w:t>
            </w:r>
          </w:p>
        </w:tc>
        <w:tc>
          <w:tcPr>
            <w:tcW w:w="0" w:type="auto"/>
            <w:vAlign w:val="center"/>
          </w:tcPr>
          <w:p w14:paraId="708A52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Apache Kafka, AWS Kinesis, Fluentd</w:t>
            </w:r>
          </w:p>
        </w:tc>
      </w:tr>
      <w:tr w14:paraId="37BD8A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79D4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Stream Processing</w:t>
            </w:r>
          </w:p>
        </w:tc>
        <w:tc>
          <w:tcPr>
            <w:tcW w:w="0" w:type="auto"/>
            <w:vAlign w:val="center"/>
          </w:tcPr>
          <w:p w14:paraId="23651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Filtering, enrichment, anomaly detection</w:t>
            </w:r>
          </w:p>
        </w:tc>
        <w:tc>
          <w:tcPr>
            <w:tcW w:w="0" w:type="auto"/>
            <w:vAlign w:val="center"/>
          </w:tcPr>
          <w:p w14:paraId="5DFE6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Apache Flink, Spark Streaming, Apache NiFi</w:t>
            </w:r>
          </w:p>
        </w:tc>
      </w:tr>
      <w:tr w14:paraId="1B44D1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6A15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Storage Layer</w:t>
            </w:r>
          </w:p>
        </w:tc>
        <w:tc>
          <w:tcPr>
            <w:tcW w:w="0" w:type="auto"/>
            <w:vAlign w:val="center"/>
          </w:tcPr>
          <w:p w14:paraId="19F48C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Scalable storage for time-series and unstructured data</w:t>
            </w:r>
          </w:p>
        </w:tc>
        <w:tc>
          <w:tcPr>
            <w:tcW w:w="0" w:type="auto"/>
            <w:vAlign w:val="center"/>
          </w:tcPr>
          <w:p w14:paraId="3EABA0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Cassandra, HDFS, AWS S3, InfluxDB</w:t>
            </w:r>
          </w:p>
        </w:tc>
      </w:tr>
      <w:tr w14:paraId="3A819007">
        <w:trPr>
          <w:tblCellSpacing w:w="15" w:type="dxa"/>
        </w:trPr>
        <w:tc>
          <w:tcPr>
            <w:tcW w:w="0" w:type="auto"/>
            <w:vAlign w:val="center"/>
          </w:tcPr>
          <w:p w14:paraId="64585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Analytics &amp; ML</w:t>
            </w:r>
          </w:p>
        </w:tc>
        <w:tc>
          <w:tcPr>
            <w:tcW w:w="0" w:type="auto"/>
            <w:vAlign w:val="center"/>
          </w:tcPr>
          <w:p w14:paraId="034A8F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KPI computation, predictive analytics, model training</w:t>
            </w:r>
          </w:p>
        </w:tc>
        <w:tc>
          <w:tcPr>
            <w:tcW w:w="0" w:type="auto"/>
            <w:vAlign w:val="center"/>
          </w:tcPr>
          <w:p w14:paraId="660B22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Spark MLlib, TensorFlow, PyTorch, Kubeflow</w:t>
            </w:r>
          </w:p>
        </w:tc>
      </w:tr>
      <w:tr w14:paraId="462586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965A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</w:tcPr>
          <w:p w14:paraId="31362D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Dashboards, alerting, reporting</w:t>
            </w:r>
          </w:p>
        </w:tc>
        <w:tc>
          <w:tcPr>
            <w:tcW w:w="0" w:type="auto"/>
            <w:vAlign w:val="center"/>
          </w:tcPr>
          <w:p w14:paraId="4DFEB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Grafana, Kibana, Tableau</w:t>
            </w:r>
          </w:p>
        </w:tc>
      </w:tr>
      <w:tr w14:paraId="78A2DA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6F9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</w:tcPr>
          <w:p w14:paraId="72BD9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Workflow and pipeline orchestration</w:t>
            </w:r>
          </w:p>
        </w:tc>
        <w:tc>
          <w:tcPr>
            <w:tcW w:w="0" w:type="auto"/>
            <w:vAlign w:val="center"/>
          </w:tcPr>
          <w:p w14:paraId="087580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Apache Airflow, Argo Workflows</w:t>
            </w:r>
          </w:p>
        </w:tc>
      </w:tr>
    </w:tbl>
    <w:p w14:paraId="4C8A2D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Key Design Considerations</w:t>
      </w:r>
    </w:p>
    <w:p w14:paraId="6D72E6F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Scalability:</w:t>
      </w:r>
      <w:r>
        <w:rPr>
          <w:rFonts w:ascii="Times New Roman" w:hAnsi="Times New Roman" w:cs="Times New Roman"/>
        </w:rPr>
        <w:t xml:space="preserve"> Elastic scaling to handle bursts in network telemetry and user data.</w:t>
      </w:r>
    </w:p>
    <w:p w14:paraId="74D6CBD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Low Latency:</w:t>
      </w:r>
      <w:r>
        <w:rPr>
          <w:rFonts w:ascii="Times New Roman" w:hAnsi="Times New Roman" w:cs="Times New Roman"/>
        </w:rPr>
        <w:t xml:space="preserve"> Near real-time processing for critical KPIs and anomaly alerts.</w:t>
      </w:r>
    </w:p>
    <w:p w14:paraId="034344A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Quality:</w:t>
      </w:r>
      <w:r>
        <w:rPr>
          <w:rFonts w:ascii="Times New Roman" w:hAnsi="Times New Roman" w:cs="Times New Roman"/>
        </w:rPr>
        <w:t xml:space="preserve"> Ingestion pipelines include validation, deduplication, and schema enforcement.</w:t>
      </w:r>
    </w:p>
    <w:p w14:paraId="4C733D3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Security:</w:t>
      </w:r>
      <w:r>
        <w:rPr>
          <w:rFonts w:ascii="Times New Roman" w:hAnsi="Times New Roman" w:cs="Times New Roman"/>
        </w:rPr>
        <w:t xml:space="preserve"> Encrypted data in transit and at rest, access control at every layer.</w:t>
      </w:r>
    </w:p>
    <w:p w14:paraId="79856BB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Fault Tolerance:</w:t>
      </w:r>
      <w:r>
        <w:rPr>
          <w:rFonts w:ascii="Times New Roman" w:hAnsi="Times New Roman" w:cs="Times New Roman"/>
        </w:rPr>
        <w:t xml:space="preserve"> Replication and failover mechanisms to prevent data loss.</w:t>
      </w:r>
    </w:p>
    <w:p w14:paraId="7D45B09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Extensibility:</w:t>
      </w:r>
      <w:r>
        <w:rPr>
          <w:rFonts w:ascii="Times New Roman" w:hAnsi="Times New Roman" w:cs="Times New Roman"/>
        </w:rPr>
        <w:t xml:space="preserve"> Modular architecture to add new data sources and analytics models without downtime.</w:t>
      </w:r>
    </w:p>
    <w:p w14:paraId="7E1EE1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Example Data Flow</w:t>
      </w:r>
    </w:p>
    <w:p w14:paraId="3D50408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Raw Data Capture: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Network probes emit telemetry → Kafka topics for ingestion → Spark Streaming filters and tags data.</w:t>
      </w:r>
    </w:p>
    <w:p w14:paraId="7C557D0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Processing &amp; Enrichment: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Correlate events from multiple sources, timestamp synchronization, anomaly detection.</w:t>
      </w:r>
    </w:p>
    <w:p w14:paraId="56DDD46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Storage: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Time-series KPIs stored in InfluxDB; historical logs archived in HDFS/S3.</w:t>
      </w:r>
    </w:p>
    <w:p w14:paraId="440BA14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Analytics: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Batch ML training on historical data; real-time prediction of congestion and faults.</w:t>
      </w:r>
    </w:p>
    <w:p w14:paraId="173E340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Dashboard &amp; Alerts: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Grafana dashboards visualize throughput, latency, and energy usage; Prometheus triggers alerts for SLA breaches.</w:t>
      </w:r>
    </w:p>
    <w:p w14:paraId="3A547568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5B0B6C"/>
    <w:multiLevelType w:val="multilevel"/>
    <w:tmpl w:val="3D5B0B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75F4531"/>
    <w:multiLevelType w:val="multilevel"/>
    <w:tmpl w:val="475F4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8B6321F"/>
    <w:multiLevelType w:val="multilevel"/>
    <w:tmpl w:val="78B63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A26"/>
    <w:rsid w:val="00180A00"/>
    <w:rsid w:val="00284989"/>
    <w:rsid w:val="0028578E"/>
    <w:rsid w:val="00334A26"/>
    <w:rsid w:val="00D22FF6"/>
    <w:rsid w:val="00DE38F6"/>
    <w:rsid w:val="34ED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322</Words>
  <Characters>1842</Characters>
  <Lines>15</Lines>
  <Paragraphs>4</Paragraphs>
  <TotalTime>0</TotalTime>
  <ScaleCrop>false</ScaleCrop>
  <LinksUpToDate>false</LinksUpToDate>
  <CharactersWithSpaces>2160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2025-07-30T06:42:00Z</dcterms:created>
  <dc:creator>168236-Barbara Malei</dc:creator>
  <cp:lastModifiedBy>ADMIN</cp:lastModifiedBy>
  <dcterms:modified xsi:type="dcterms:W3CDTF">2025-11-08T08:46:44Z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0816548C862C40DBA9389B42900E661F_12</vt:lpwstr>
  </property>
</Properties>
</file>