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  <w:bookmarkStart w:id="0" w:name="_GoBack"/>
      <w:bookmarkEnd w:id="0"/>
    </w:p>
    <w:p w14:paraId="5B055A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Project Schedule with Critical Path Method (CPM) Analysis</w:t>
      </w:r>
    </w:p>
    <w:p w14:paraId="08522B8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Tool: Primavera P6 / MS Project-Compatible</w:t>
      </w:r>
    </w:p>
    <w:p w14:paraId="784C4EF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A. Key Project Phases with Duration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7"/>
        <w:gridCol w:w="4366"/>
        <w:gridCol w:w="1720"/>
        <w:gridCol w:w="1475"/>
      </w:tblGrid>
      <w:tr w14:paraId="017970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415DB562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</w:tcPr>
          <w:p w14:paraId="629D60B1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Task Name</w:t>
            </w:r>
          </w:p>
        </w:tc>
        <w:tc>
          <w:tcPr>
            <w:tcW w:w="0" w:type="auto"/>
            <w:vAlign w:val="center"/>
          </w:tcPr>
          <w:p w14:paraId="70A99733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Duration (Days)</w:t>
            </w:r>
          </w:p>
        </w:tc>
        <w:tc>
          <w:tcPr>
            <w:tcW w:w="0" w:type="auto"/>
            <w:vAlign w:val="center"/>
          </w:tcPr>
          <w:p w14:paraId="2A4571AE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Dependencies</w:t>
            </w:r>
          </w:p>
        </w:tc>
      </w:tr>
      <w:tr w14:paraId="2D8BBE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785EE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</w:tcPr>
          <w:p w14:paraId="0EC9CE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Initiation</w:t>
            </w:r>
          </w:p>
        </w:tc>
        <w:tc>
          <w:tcPr>
            <w:tcW w:w="0" w:type="auto"/>
            <w:vAlign w:val="center"/>
          </w:tcPr>
          <w:p w14:paraId="5F939AF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6ACBCB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—</w:t>
            </w:r>
          </w:p>
        </w:tc>
      </w:tr>
      <w:tr w14:paraId="083392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E9885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</w:tcPr>
          <w:p w14:paraId="6EAB0B8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RF Planning &amp; Site Survey</w:t>
            </w:r>
          </w:p>
        </w:tc>
        <w:tc>
          <w:tcPr>
            <w:tcW w:w="0" w:type="auto"/>
            <w:vAlign w:val="center"/>
          </w:tcPr>
          <w:p w14:paraId="109B3A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</w:tcPr>
          <w:p w14:paraId="7B67344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</w:tr>
      <w:tr w14:paraId="354C25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37A64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</w:tcPr>
          <w:p w14:paraId="79B8306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Regulatory Approval &amp; Spectrum Allocation</w:t>
            </w:r>
          </w:p>
        </w:tc>
        <w:tc>
          <w:tcPr>
            <w:tcW w:w="0" w:type="auto"/>
            <w:vAlign w:val="center"/>
          </w:tcPr>
          <w:p w14:paraId="5D2F40F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</w:tcPr>
          <w:p w14:paraId="6584093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</w:t>
            </w:r>
          </w:p>
        </w:tc>
      </w:tr>
      <w:tr w14:paraId="145337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EDCEA5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</w:tcPr>
          <w:p w14:paraId="3F46668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5G Core Infrastructure Setup</w:t>
            </w:r>
          </w:p>
        </w:tc>
        <w:tc>
          <w:tcPr>
            <w:tcW w:w="0" w:type="auto"/>
            <w:vAlign w:val="center"/>
          </w:tcPr>
          <w:p w14:paraId="050020A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</w:tcPr>
          <w:p w14:paraId="65BF3FA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2, 3</w:t>
            </w:r>
          </w:p>
        </w:tc>
      </w:tr>
      <w:tr w14:paraId="4A95D2A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A0053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3FEF159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 Deployment</w:t>
            </w:r>
          </w:p>
        </w:tc>
        <w:tc>
          <w:tcPr>
            <w:tcW w:w="0" w:type="auto"/>
            <w:vAlign w:val="center"/>
          </w:tcPr>
          <w:p w14:paraId="301F7D1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30</w:t>
            </w:r>
          </w:p>
        </w:tc>
        <w:tc>
          <w:tcPr>
            <w:tcW w:w="0" w:type="auto"/>
            <w:vAlign w:val="center"/>
          </w:tcPr>
          <w:p w14:paraId="2E226E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</w:tr>
      <w:tr w14:paraId="67FAFDE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695025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</w:tcPr>
          <w:p w14:paraId="1EBEB79F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SON Integration Testing</w:t>
            </w:r>
          </w:p>
        </w:tc>
        <w:tc>
          <w:tcPr>
            <w:tcW w:w="0" w:type="auto"/>
            <w:vAlign w:val="center"/>
          </w:tcPr>
          <w:p w14:paraId="7F28373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</w:tcPr>
          <w:p w14:paraId="14C4F74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</w:tr>
      <w:tr w14:paraId="7F46EB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58BAC62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</w:tcPr>
          <w:p w14:paraId="220BF5F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SDN &amp; Security Implementation</w:t>
            </w:r>
          </w:p>
        </w:tc>
        <w:tc>
          <w:tcPr>
            <w:tcW w:w="0" w:type="auto"/>
            <w:vAlign w:val="center"/>
          </w:tcPr>
          <w:p w14:paraId="38AE926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</w:tcPr>
          <w:p w14:paraId="20122B2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4</w:t>
            </w:r>
          </w:p>
        </w:tc>
      </w:tr>
      <w:tr w14:paraId="2A22A2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A5BD484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</w:tcPr>
          <w:p w14:paraId="1DB4DF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Monitoring Dashboard Deployment</w:t>
            </w:r>
          </w:p>
        </w:tc>
        <w:tc>
          <w:tcPr>
            <w:tcW w:w="0" w:type="auto"/>
            <w:vAlign w:val="center"/>
          </w:tcPr>
          <w:p w14:paraId="2501D8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6A9F330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6, 7</w:t>
            </w:r>
          </w:p>
        </w:tc>
      </w:tr>
      <w:tr w14:paraId="6115FE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ED7360E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</w:tcPr>
          <w:p w14:paraId="48D31249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Community Engagement &amp; Awareness</w:t>
            </w:r>
          </w:p>
        </w:tc>
        <w:tc>
          <w:tcPr>
            <w:tcW w:w="0" w:type="auto"/>
            <w:vAlign w:val="center"/>
          </w:tcPr>
          <w:p w14:paraId="154FB00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21F75A3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2</w:t>
            </w:r>
          </w:p>
        </w:tc>
      </w:tr>
      <w:tr w14:paraId="131283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5B1A45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</w:tcPr>
          <w:p w14:paraId="5320726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Final Testing &amp; Handover</w:t>
            </w:r>
          </w:p>
        </w:tc>
        <w:tc>
          <w:tcPr>
            <w:tcW w:w="0" w:type="auto"/>
            <w:vAlign w:val="center"/>
          </w:tcPr>
          <w:p w14:paraId="37A3104A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</w:tcPr>
          <w:p w14:paraId="59950975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8, 9</w:t>
            </w:r>
          </w:p>
        </w:tc>
      </w:tr>
    </w:tbl>
    <w:p w14:paraId="69091B99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B. Critical Path Analysis (CPM)</w:t>
      </w:r>
    </w:p>
    <w:p w14:paraId="24E45B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Critical Path: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1 → 2 → 4 → 5 → 6 → 8 → 10</w:t>
      </w:r>
    </w:p>
    <w:p w14:paraId="2927B89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Total Duration: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b/>
          <w:bCs/>
        </w:rPr>
        <w:t>105 days</w:t>
      </w:r>
    </w:p>
    <w:p w14:paraId="6D3E5BC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Any delay in these tasks directly delays project completion.</w:t>
      </w:r>
    </w:p>
    <w:p w14:paraId="1DC6CDCB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Slack Time:</w:t>
      </w:r>
    </w:p>
    <w:p w14:paraId="16B2C6AB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Task 3 and 9 have float (non-critical)</w:t>
      </w:r>
    </w:p>
    <w:p w14:paraId="21E782DC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Risk management can reprioritize regulatory approval parallel to RF planning</w:t>
      </w:r>
    </w:p>
    <w:p w14:paraId="4579690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C. Milestones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94"/>
        <w:gridCol w:w="1029"/>
      </w:tblGrid>
      <w:tr w14:paraId="0F4A7F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01FDFE0C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Milestone</w:t>
            </w:r>
          </w:p>
        </w:tc>
        <w:tc>
          <w:tcPr>
            <w:tcW w:w="0" w:type="auto"/>
            <w:vAlign w:val="center"/>
          </w:tcPr>
          <w:p w14:paraId="2E0601B8">
            <w:pPr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Due Date</w:t>
            </w:r>
          </w:p>
        </w:tc>
      </w:tr>
      <w:tr w14:paraId="06975B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5747AC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Project Charter Signed</w:t>
            </w:r>
          </w:p>
        </w:tc>
        <w:tc>
          <w:tcPr>
            <w:tcW w:w="0" w:type="auto"/>
            <w:vAlign w:val="center"/>
          </w:tcPr>
          <w:p w14:paraId="5129FF18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Day 5</w:t>
            </w:r>
          </w:p>
        </w:tc>
      </w:tr>
      <w:tr w14:paraId="5DD7F1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5801BC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RF Plan Completed</w:t>
            </w:r>
          </w:p>
        </w:tc>
        <w:tc>
          <w:tcPr>
            <w:tcW w:w="0" w:type="auto"/>
            <w:vAlign w:val="center"/>
          </w:tcPr>
          <w:p w14:paraId="2079E69D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Day 25</w:t>
            </w:r>
          </w:p>
        </w:tc>
      </w:tr>
      <w:tr w14:paraId="73ADFB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49A464C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Core Setup Complete</w:t>
            </w:r>
          </w:p>
        </w:tc>
        <w:tc>
          <w:tcPr>
            <w:tcW w:w="0" w:type="auto"/>
            <w:vAlign w:val="center"/>
          </w:tcPr>
          <w:p w14:paraId="500A6A1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Day 50</w:t>
            </w:r>
          </w:p>
        </w:tc>
      </w:tr>
      <w:tr w14:paraId="1134D9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85F2487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RAN Live in Urban Test Zone</w:t>
            </w:r>
          </w:p>
        </w:tc>
        <w:tc>
          <w:tcPr>
            <w:tcW w:w="0" w:type="auto"/>
            <w:vAlign w:val="center"/>
          </w:tcPr>
          <w:p w14:paraId="7E125541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Day 80</w:t>
            </w:r>
          </w:p>
        </w:tc>
      </w:tr>
      <w:tr w14:paraId="2BBC83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547586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SON &amp; Dashboard Live</w:t>
            </w:r>
          </w:p>
        </w:tc>
        <w:tc>
          <w:tcPr>
            <w:tcW w:w="0" w:type="auto"/>
            <w:vAlign w:val="center"/>
          </w:tcPr>
          <w:p w14:paraId="61680DD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Day 95</w:t>
            </w:r>
          </w:p>
        </w:tc>
      </w:tr>
      <w:tr w14:paraId="1F6E20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A821AF0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Final Handover &amp; Review</w:t>
            </w:r>
          </w:p>
        </w:tc>
        <w:tc>
          <w:tcPr>
            <w:tcW w:w="0" w:type="auto"/>
            <w:vAlign w:val="center"/>
          </w:tcPr>
          <w:p w14:paraId="00A6E7E3"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Day 105</w:t>
            </w:r>
          </w:p>
        </w:tc>
      </w:tr>
    </w:tbl>
    <w:p w14:paraId="2FB0040F">
      <w:pPr>
        <w:rPr>
          <w:rFonts w:hint="default" w:ascii="Times New Roman" w:hAnsi="Times New Roman" w:cs="Times New Roman"/>
        </w:rPr>
      </w:pPr>
    </w:p>
    <w:p w14:paraId="38276D67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36FB9"/>
    <w:multiLevelType w:val="multilevel"/>
    <w:tmpl w:val="4CD36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CD6"/>
    <w:rsid w:val="00180A00"/>
    <w:rsid w:val="00284989"/>
    <w:rsid w:val="0028578E"/>
    <w:rsid w:val="00B97CD6"/>
    <w:rsid w:val="00D22FF6"/>
    <w:rsid w:val="00DE38F6"/>
    <w:rsid w:val="37BE4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157</Words>
  <Characters>897</Characters>
  <Lines>7</Lines>
  <Paragraphs>2</Paragraphs>
  <TotalTime>0</TotalTime>
  <ScaleCrop>false</ScaleCrop>
  <LinksUpToDate>false</LinksUpToDate>
  <CharactersWithSpaces>1052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2025-07-30T06:14:00Z</dcterms:created>
  <dc:creator>168236-Barbara Malei</dc:creator>
  <cp:lastModifiedBy>ADMIN</cp:lastModifiedBy>
  <dcterms:modified xsi:type="dcterms:W3CDTF">2025-11-08T07:23:49Z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868BD6D0BB5D4894A50E055D8FBE5639_12</vt:lpwstr>
  </property>
</Properties>
</file>