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2393C" w14:textId="77777777" w:rsidR="00A1570E" w:rsidRPr="00737570" w:rsidRDefault="00A1570E" w:rsidP="00A1570E">
      <w:pPr>
        <w:rPr>
          <w:b/>
          <w:bCs/>
        </w:rPr>
      </w:pPr>
      <w:r w:rsidRPr="00737570">
        <w:rPr>
          <w:b/>
          <w:bCs/>
        </w:rPr>
        <w:t xml:space="preserve"> Executive Sponsorship &amp; Communication Plan</w:t>
      </w:r>
    </w:p>
    <w:p w14:paraId="1F5A9DA6" w14:textId="77777777" w:rsidR="00A1570E" w:rsidRPr="00737570" w:rsidRDefault="00A1570E" w:rsidP="00A1570E">
      <w:r w:rsidRPr="00737570">
        <w:rPr>
          <w:b/>
          <w:bCs/>
        </w:rPr>
        <w:t>Description:</w:t>
      </w:r>
      <w:r w:rsidRPr="00737570">
        <w:br/>
        <w:t>A comprehensive plan to secure, maintain, and leverage executive sponsorship from UN agency leadership and NGO directors to ensure sustained support and engagement.</w:t>
      </w:r>
    </w:p>
    <w:p w14:paraId="725E9DAD" w14:textId="77777777" w:rsidR="00A1570E" w:rsidRPr="00737570" w:rsidRDefault="00A1570E" w:rsidP="00A1570E">
      <w:r w:rsidRPr="00737570">
        <w:rPr>
          <w:b/>
          <w:bCs/>
        </w:rPr>
        <w:t>Contents:</w:t>
      </w:r>
    </w:p>
    <w:p w14:paraId="32D3F4C7" w14:textId="77777777" w:rsidR="00A1570E" w:rsidRPr="00737570" w:rsidRDefault="00A1570E" w:rsidP="00A1570E">
      <w:pPr>
        <w:numPr>
          <w:ilvl w:val="0"/>
          <w:numId w:val="1"/>
        </w:numPr>
      </w:pPr>
      <w:r w:rsidRPr="00737570">
        <w:t>Identification of key executive sponsors, their roles, and responsibilities in project advocacy and decision-making.</w:t>
      </w:r>
    </w:p>
    <w:p w14:paraId="086244BF" w14:textId="77777777" w:rsidR="00A1570E" w:rsidRPr="00737570" w:rsidRDefault="00A1570E" w:rsidP="00A1570E">
      <w:pPr>
        <w:numPr>
          <w:ilvl w:val="0"/>
          <w:numId w:val="1"/>
        </w:numPr>
      </w:pPr>
      <w:r w:rsidRPr="00737570">
        <w:t>Communication cadence including monthly executive briefings, quarterly progress reports, and ad hoc updates during critical project phases.</w:t>
      </w:r>
    </w:p>
    <w:p w14:paraId="3CF40DAE" w14:textId="77777777" w:rsidR="00A1570E" w:rsidRPr="00737570" w:rsidRDefault="00A1570E" w:rsidP="00A1570E">
      <w:pPr>
        <w:numPr>
          <w:ilvl w:val="0"/>
          <w:numId w:val="1"/>
        </w:numPr>
      </w:pPr>
      <w:r w:rsidRPr="00737570">
        <w:t>Messaging guidelines that emphasize project benefits, risk management strategies, alignment with UN values, and contributions to the SDGs.</w:t>
      </w:r>
    </w:p>
    <w:p w14:paraId="79BDB22F" w14:textId="77777777" w:rsidR="00A1570E" w:rsidRPr="00737570" w:rsidRDefault="00A1570E" w:rsidP="00A1570E">
      <w:pPr>
        <w:numPr>
          <w:ilvl w:val="0"/>
          <w:numId w:val="1"/>
        </w:numPr>
      </w:pPr>
      <w:r w:rsidRPr="00737570">
        <w:t>Engagement strategies such as leadership workshops, executive roundtables, and joint steering committee sessions to foster collaboration and ownership.</w:t>
      </w:r>
    </w:p>
    <w:p w14:paraId="7D69BD71" w14:textId="77777777" w:rsidR="00A1570E" w:rsidRPr="00737570" w:rsidRDefault="00A1570E" w:rsidP="00A1570E">
      <w:pPr>
        <w:numPr>
          <w:ilvl w:val="0"/>
          <w:numId w:val="1"/>
        </w:numPr>
      </w:pPr>
      <w:r w:rsidRPr="00737570">
        <w:t>Crisis communication protocols for managing unexpected issues, delays, or stakeholder concerns effectively.</w:t>
      </w:r>
    </w:p>
    <w:p w14:paraId="5C95885E" w14:textId="77777777" w:rsidR="00A1570E" w:rsidRPr="00737570" w:rsidRDefault="00A1570E" w:rsidP="00A1570E">
      <w:pPr>
        <w:numPr>
          <w:ilvl w:val="0"/>
          <w:numId w:val="1"/>
        </w:numPr>
      </w:pPr>
      <w:r w:rsidRPr="00737570">
        <w:t>Channels and mechanisms to receive and incorporate feedback from sponsors and other senior stakeholders.</w:t>
      </w:r>
    </w:p>
    <w:p w14:paraId="6F9D62C6" w14:textId="77777777" w:rsidR="00A1570E" w:rsidRPr="00737570" w:rsidRDefault="00A1570E" w:rsidP="00A1570E"/>
    <w:p w14:paraId="03E343F7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E63D0D"/>
    <w:multiLevelType w:val="multilevel"/>
    <w:tmpl w:val="A7A6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1132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0E"/>
    <w:rsid w:val="00180A00"/>
    <w:rsid w:val="0028578E"/>
    <w:rsid w:val="009C623F"/>
    <w:rsid w:val="00A1570E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E37F1"/>
  <w15:chartTrackingRefBased/>
  <w15:docId w15:val="{BC9FC019-76E1-4965-AF5A-D8F89D123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70E"/>
  </w:style>
  <w:style w:type="paragraph" w:styleId="Heading1">
    <w:name w:val="heading 1"/>
    <w:basedOn w:val="Normal"/>
    <w:next w:val="Normal"/>
    <w:link w:val="Heading1Char"/>
    <w:uiPriority w:val="9"/>
    <w:qFormat/>
    <w:rsid w:val="00A15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7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7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7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7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7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7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7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7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7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7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7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2025-08-03T10:42:00Z</dcterms:created>
  <dcterms:modified xsi:type="dcterms:W3CDTF">2025-08-03T10:43:00Z</dcterms:modified>
</cp:coreProperties>
</file>