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39982" w14:textId="77777777" w:rsidR="00322797" w:rsidRPr="00737570" w:rsidRDefault="00322797" w:rsidP="00322797">
      <w:pPr>
        <w:rPr>
          <w:b/>
          <w:bCs/>
        </w:rPr>
      </w:pPr>
      <w:r w:rsidRPr="00737570">
        <w:rPr>
          <w:b/>
          <w:bCs/>
        </w:rPr>
        <w:t xml:space="preserve"> Sustainability &amp; Localization Risk Register</w:t>
      </w:r>
    </w:p>
    <w:p w14:paraId="1BC4E9C5" w14:textId="77777777" w:rsidR="00322797" w:rsidRPr="00737570" w:rsidRDefault="00322797" w:rsidP="00322797">
      <w:r w:rsidRPr="00737570">
        <w:rPr>
          <w:b/>
          <w:bCs/>
        </w:rPr>
        <w:t>Description:</w:t>
      </w:r>
      <w:r w:rsidRPr="00737570">
        <w:br/>
        <w:t>A detailed register identifying and assessing risks related to political instability, data localization laws, infrastructure limitations, and cultural factors that could impact project implementation and sustainability.</w:t>
      </w:r>
    </w:p>
    <w:p w14:paraId="6C48E05D" w14:textId="77777777" w:rsidR="00322797" w:rsidRPr="00737570" w:rsidRDefault="00322797" w:rsidP="00322797">
      <w:r w:rsidRPr="00737570">
        <w:rPr>
          <w:b/>
          <w:bCs/>
        </w:rPr>
        <w:t>Contents:</w:t>
      </w:r>
    </w:p>
    <w:p w14:paraId="42D439A9" w14:textId="77777777" w:rsidR="00322797" w:rsidRPr="00737570" w:rsidRDefault="00322797" w:rsidP="00322797">
      <w:pPr>
        <w:numPr>
          <w:ilvl w:val="0"/>
          <w:numId w:val="1"/>
        </w:numPr>
      </w:pPr>
      <w:r w:rsidRPr="00737570">
        <w:t>Categorization of risks by country and operational area, such as legal, technological, political, and social risks.</w:t>
      </w:r>
    </w:p>
    <w:p w14:paraId="62B4D532" w14:textId="77777777" w:rsidR="00322797" w:rsidRPr="00737570" w:rsidRDefault="00322797" w:rsidP="00322797">
      <w:pPr>
        <w:numPr>
          <w:ilvl w:val="0"/>
          <w:numId w:val="1"/>
        </w:numPr>
      </w:pPr>
      <w:r w:rsidRPr="00737570">
        <w:t>Impact and likelihood assessments for each risk using a standardized risk matrix to prioritize mitigation efforts.</w:t>
      </w:r>
    </w:p>
    <w:p w14:paraId="4E63BFF9" w14:textId="77777777" w:rsidR="00322797" w:rsidRPr="00737570" w:rsidRDefault="00322797" w:rsidP="00322797">
      <w:pPr>
        <w:numPr>
          <w:ilvl w:val="0"/>
          <w:numId w:val="1"/>
        </w:numPr>
      </w:pPr>
      <w:r w:rsidRPr="00737570">
        <w:t>Defined mitigation and contingency plans, including alternative hosting solutions for data residency requirements and strategies for operating in post-conflict or unstable zones.</w:t>
      </w:r>
    </w:p>
    <w:p w14:paraId="63C88102" w14:textId="77777777" w:rsidR="00322797" w:rsidRPr="00737570" w:rsidRDefault="00322797" w:rsidP="00322797">
      <w:pPr>
        <w:numPr>
          <w:ilvl w:val="0"/>
          <w:numId w:val="1"/>
        </w:numPr>
      </w:pPr>
      <w:r w:rsidRPr="00737570">
        <w:t>Communication plans to ensure transparency with stakeholders regarding risk status and mitigation progress.</w:t>
      </w:r>
    </w:p>
    <w:p w14:paraId="1E0A037E" w14:textId="77777777" w:rsidR="00322797" w:rsidRPr="00737570" w:rsidRDefault="00322797" w:rsidP="00322797">
      <w:pPr>
        <w:numPr>
          <w:ilvl w:val="0"/>
          <w:numId w:val="1"/>
        </w:numPr>
      </w:pPr>
      <w:r w:rsidRPr="00737570">
        <w:t>Continuous risk monitoring approach with predefined Key Risk Indicators (KRIs) and regular update cycles.</w:t>
      </w:r>
    </w:p>
    <w:p w14:paraId="0134C37B" w14:textId="77777777" w:rsidR="00322797" w:rsidRPr="00737570" w:rsidRDefault="00322797" w:rsidP="00322797">
      <w:pPr>
        <w:numPr>
          <w:ilvl w:val="0"/>
          <w:numId w:val="1"/>
        </w:numPr>
      </w:pPr>
      <w:r w:rsidRPr="00737570">
        <w:t>Incorporation of conflict sensitivity and inclusiveness principles to ensure the project supports social cohesion and respects local contexts.</w:t>
      </w:r>
    </w:p>
    <w:p w14:paraId="603BFCD4" w14:textId="77777777" w:rsidR="00DE38F6" w:rsidRDefault="00DE38F6" w:rsidP="00322797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454A1"/>
    <w:multiLevelType w:val="multilevel"/>
    <w:tmpl w:val="B1EC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682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97"/>
    <w:rsid w:val="00180A00"/>
    <w:rsid w:val="0028578E"/>
    <w:rsid w:val="00322797"/>
    <w:rsid w:val="009C623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60A6"/>
  <w15:chartTrackingRefBased/>
  <w15:docId w15:val="{074E3015-09D2-4692-963B-EEF90450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797"/>
  </w:style>
  <w:style w:type="paragraph" w:styleId="Heading1">
    <w:name w:val="heading 1"/>
    <w:basedOn w:val="Normal"/>
    <w:next w:val="Normal"/>
    <w:link w:val="Heading1Char"/>
    <w:uiPriority w:val="9"/>
    <w:qFormat/>
    <w:rsid w:val="00322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7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7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7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7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7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7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7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7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7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7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2025-08-03T10:39:00Z</dcterms:created>
  <dcterms:modified xsi:type="dcterms:W3CDTF">2025-08-03T10:40:00Z</dcterms:modified>
</cp:coreProperties>
</file>