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40"/>
          <w:szCs w:val="40"/>
          <w:rtl w:val="0"/>
        </w:rPr>
        <w:t xml:space="preserve">JONRICH BASCUG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AI-Native Full-Stack Web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95959"/>
          <w:sz w:val="18"/>
          <w:szCs w:val="18"/>
          <w:rtl w:val="0"/>
        </w:rPr>
        <w:t xml:space="preserve">Valenzuela City, Philippines  •  jbbascug20@gmail.com  •</w:t>
      </w:r>
      <w:r w:rsidDel="00000000" w:rsidR="00000000" w:rsidRPr="00000000">
        <w:rPr>
          <w:color w:val="59595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595959"/>
          <w:sz w:val="18"/>
          <w:szCs w:val="18"/>
          <w:rtl w:val="0"/>
        </w:rPr>
        <w:t xml:space="preserve">portfolio-by-jonrets.netlify.app</w:t>
      </w:r>
      <w:r w:rsidDel="00000000" w:rsidR="00000000" w:rsidRPr="00000000">
        <w:rPr>
          <w:color w:val="595959"/>
          <w:sz w:val="18"/>
          <w:szCs w:val="18"/>
          <w:rtl w:val="0"/>
        </w:rPr>
        <w:t xml:space="preserve"> • </w:t>
      </w:r>
      <w:r w:rsidDel="00000000" w:rsidR="00000000" w:rsidRPr="00000000">
        <w:rPr>
          <w:rFonts w:ascii="Calibri" w:cs="Calibri" w:eastAsia="Calibri" w:hAnsi="Calibri"/>
          <w:color w:val="595959"/>
          <w:sz w:val="18"/>
          <w:szCs w:val="18"/>
          <w:rtl w:val="0"/>
        </w:rPr>
        <w:t xml:space="preserve">linkedin.com/in/jonrich-bascug  •  0908 668 3254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pBdr>
          <w:bottom w:color="1f3864" w:space="1" w:sz="6" w:val="single"/>
        </w:pBd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Rule="auto"/>
        <w:rPr/>
      </w:pPr>
      <w:r w:rsidDel="00000000" w:rsidR="00000000" w:rsidRPr="00000000">
        <w:rPr>
          <w:color w:val="111827"/>
          <w:rtl w:val="0"/>
        </w:rPr>
        <w:t xml:space="preserve">Full-stack web developer building and supporting internal systems for 5,000+ employees at CDO Foodsphere. I ship new Laravel applications, rescue legacy systems, and lead security hardening — including a post-incident program that remediated 100+ vulnerabilities across five internal systems. I use AI as a force multiplier while owning the architecture, security, and risk decisions, delivering in days what used to take weeks. The team calls me Rich.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pBdr>
          <w:bottom w:color="1f3864" w:space="1" w:sz="6" w:val="single"/>
        </w:pBd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Web Application Developer — CDO Foodsphere Inc. | Dec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Building, securing, and supporting internal systems for audits, complaint tracking, clinic, company events, payroll, and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Build and support internal apps </w:t>
      </w:r>
      <w:r w:rsidDel="00000000" w:rsidR="00000000" w:rsidRPr="00000000">
        <w:rPr>
          <w:rtl w:val="0"/>
        </w:rPr>
        <w:t xml:space="preserve">used by 5,000+ employees across audits, complaint tracking, clinic, company events, payroll, and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Security: </w:t>
      </w:r>
      <w:r w:rsidDel="00000000" w:rsidR="00000000" w:rsidRPr="00000000">
        <w:rPr>
          <w:rtl w:val="0"/>
        </w:rPr>
        <w:t xml:space="preserve">Led a post-incident hardening program across five internal systems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(CMS, MES-OEE, ePaySlip, CCTR, BizCard) — remediated 100+ vulnerabilities, upgraded outdated Laravel/PHP/AdminLTE/Bootstrap/jQuery, and added MFA (Email OTP + Authenticator), Spatie audit logging, password expiry, and auto-lock after 3 failed logins.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Legacy rescue: </w:t>
      </w:r>
      <w:r w:rsidDel="00000000" w:rsidR="00000000" w:rsidRPr="00000000">
        <w:rPr>
          <w:rtl w:val="0"/>
        </w:rPr>
        <w:t xml:space="preserve">Took ownership of a messy legacy complaint-tracking system (CCTR)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and used AI-assisted analysis to refactor it safely in production, significantly reducing recurring bugs and incidents.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Delivery: </w:t>
      </w:r>
      <w:r w:rsidDel="00000000" w:rsidR="00000000" w:rsidRPr="00000000">
        <w:rPr>
          <w:rtl w:val="0"/>
        </w:rPr>
        <w:t xml:space="preserve">Pair AI agents with hands-on architecture and risk review to ship new builds and refactors in days instead of weeks.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Daily flow:</w:t>
      </w:r>
      <w:r w:rsidDel="00000000" w:rsidR="00000000" w:rsidRPr="00000000">
        <w:rPr>
          <w:rtl w:val="0"/>
        </w:rPr>
        <w:t xml:space="preserve"> Freshservice tickets, stakeholder conversations, system design, then building and fixing — urgent production incidents first.</w:t>
      </w:r>
    </w:p>
    <w:p w:rsidR="00000000" w:rsidDel="00000000" w:rsidP="00000000" w:rsidRDefault="00000000" w:rsidRPr="00000000" w14:paraId="0000000E">
      <w:pPr>
        <w:pStyle w:val="Heading2"/>
        <w:pBdr>
          <w:bottom w:color="1f3864" w:space="1" w:sz="6" w:val="single"/>
        </w:pBd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SELECTED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Post-Incident Security Hardening (VAPT Mitigation) —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Covered CMS, MES-OEE, ePaySlip, CCTR, and BizCard.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Remediated 100+ vulnerabilities from legacy framework and dependency debt.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Added MFA, audit logging, password expiry, and brute-force auto-lock.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Result: Closed critical vulnerabilities and passed security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Customer Complaint Tracking (CCTR) —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Inherited a messy legacy system with unclear architecture.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Used AI-assisted code mapping to refactor without breaking production.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Result: Stabilized and made maintainable; significantly reduced recurring bugs/incidents.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Event Management + E-Raffle —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Automated event in/out for company events.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E-Raffle removed manual ticket design and cutting for 5,000 employees.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Result: Saved days of manual work every event.</w:t>
      </w:r>
    </w:p>
    <w:p w:rsidR="00000000" w:rsidDel="00000000" w:rsidP="00000000" w:rsidRDefault="00000000" w:rsidRPr="00000000" w14:paraId="0000001C">
      <w:pPr>
        <w:spacing w:after="2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Clinic Management System —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Optimized clinic workflows across administrative and clinical teams.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Reduced manual data entry and improved data accuracy.</w:t>
      </w:r>
    </w:p>
    <w:p w:rsidR="00000000" w:rsidDel="00000000" w:rsidP="00000000" w:rsidRDefault="00000000" w:rsidRPr="00000000" w14:paraId="0000001F">
      <w:pPr>
        <w:spacing w:after="2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IT Week (Tech'ka Muna!) —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Led implementation for 500+ attendees.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Delivered three original systems: Image Carousel Display, Real Or Fake (AI Detection Quiz), and Icon-ic Memory Matching Game.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Rule="auto"/>
        <w:ind w:left="360"/>
        <w:rPr>
          <w:u w:val="none"/>
        </w:rPr>
      </w:pPr>
      <w:r w:rsidDel="00000000" w:rsidR="00000000" w:rsidRPr="00000000">
        <w:rPr>
          <w:rtl w:val="0"/>
        </w:rPr>
        <w:t xml:space="preserve">Result: Ranked #1 for engagement; leadership endorsed annual recurrence.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1f3864" w:space="1" w:sz="6" w:val="single"/>
        </w:pBd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Backend: </w:t>
      </w:r>
      <w:r w:rsidDel="00000000" w:rsidR="00000000" w:rsidRPr="00000000">
        <w:rPr>
          <w:rtl w:val="0"/>
        </w:rPr>
        <w:t xml:space="preserve">PHP, Laravel, Blade, MySQL, REST APIs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Frontend: </w:t>
      </w:r>
      <w:r w:rsidDel="00000000" w:rsidR="00000000" w:rsidRPr="00000000">
        <w:rPr>
          <w:rtl w:val="0"/>
        </w:rPr>
        <w:t xml:space="preserve">JavaScript, jQuery, AJAX, DataTables, Bootstrap, AdminLTE, HTML5, CSS3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Security:</w:t>
      </w:r>
      <w:r w:rsidDel="00000000" w:rsidR="00000000" w:rsidRPr="00000000">
        <w:rPr>
          <w:rtl w:val="0"/>
        </w:rPr>
        <w:t xml:space="preserve"> MFA (Email OTP + Authenticator), Spatie Audit Logging, OWASP / npm audit, RBAC, Password Policy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AI Tools (daily):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OpenCode,</w:t>
      </w:r>
      <w:r w:rsidDel="00000000" w:rsidR="00000000" w:rsidRPr="00000000">
        <w:rPr>
          <w:rtl w:val="0"/>
        </w:rPr>
        <w:t xml:space="preserve"> API format compatible with OpenAI/Anthropic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Git (GitHub, GitLab, Bitbucket), Freshservice, Figma, Google Stitch</w:t>
      </w:r>
    </w:p>
    <w:p w:rsidR="00000000" w:rsidDel="00000000" w:rsidP="00000000" w:rsidRDefault="00000000" w:rsidRPr="00000000" w14:paraId="00000029">
      <w:pPr>
        <w:pStyle w:val="Heading2"/>
        <w:pBdr>
          <w:bottom w:color="1f3864" w:space="1" w:sz="6" w:val="single"/>
        </w:pBd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EDUCATION &amp; 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B.S. Computer Science —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Our Lady of Fatima University | Jan 2020 – Aug 2024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CompTIA ITF+ Certification —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Aug 2024</w:t>
      </w:r>
    </w:p>
    <w:sectPr>
      <w:pgSz w:h="15840" w:w="12240" w:orient="portrait"/>
      <w:pgMar w:bottom="720" w:top="720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333333"/>
        <w:lang w:val="en"/>
      </w:rPr>
    </w:rPrDefault>
    <w:pPrDefault>
      <w:pPr>
        <w:spacing w:after="4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