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6C" w:rsidRPr="00876136" w:rsidRDefault="00E07B44">
      <w:pPr>
        <w:rPr>
          <w:rFonts w:ascii="Arial" w:hAnsi="Arial"/>
        </w:rPr>
      </w:pPr>
      <w:r w:rsidRPr="00876136">
        <w:rPr>
          <w:rFonts w:ascii="Arial" w:hAnsi="Arial"/>
        </w:rPr>
        <w:t>1.- Buscar en internet y realizar un resumen de las nuevas características que dispone HTML 5</w:t>
      </w:r>
    </w:p>
    <w:p w:rsidR="00E07B44" w:rsidRPr="00876136" w:rsidRDefault="00E07B44" w:rsidP="00E07B44">
      <w:pPr>
        <w:shd w:val="clear" w:color="auto" w:fill="FFFFFF"/>
        <w:spacing w:before="240" w:after="240" w:line="240" w:lineRule="auto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Algunas de las nuevas características de HTML5 serían:</w:t>
      </w:r>
    </w:p>
    <w:p w:rsidR="00E07B44" w:rsidRPr="00876136" w:rsidRDefault="00E07B44" w:rsidP="00E07B4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Nuevas etiquetas semánticas para estructurar los documentos HTML, destinadas a remplazar la necesidad de tener una etiqueta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&lt;div&gt;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que identifique cada bloque de la página.</w:t>
      </w:r>
    </w:p>
    <w:p w:rsidR="00E07B44" w:rsidRPr="00876136" w:rsidRDefault="00E07B44" w:rsidP="00E07B4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Los nuevos elementos multimedia como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&lt;audio&gt;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y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&lt;video&gt;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.</w:t>
      </w:r>
    </w:p>
    <w:p w:rsidR="00E07B44" w:rsidRPr="00876136" w:rsidRDefault="00E07B44" w:rsidP="00E07B4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La integración de gráficos vectoriales escalables (SVG) en sustitución de los genéricos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&lt;object&gt;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, y un nuevo elemento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&lt;canvas&gt;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que nos permite </w:t>
      </w:r>
      <w:r w:rsidRPr="00876136">
        <w:rPr>
          <w:rFonts w:ascii="Arial" w:eastAsia="Times New Roman" w:hAnsi="Arial" w:cs="Times New Roman"/>
          <w:i/>
          <w:iCs/>
          <w:color w:val="222222"/>
          <w:szCs w:val="24"/>
          <w:lang w:eastAsia="es-AR"/>
        </w:rPr>
        <w:t>dibujar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en él.</w:t>
      </w:r>
    </w:p>
    <w:p w:rsidR="00E07B44" w:rsidRPr="00876136" w:rsidRDefault="00E07B44" w:rsidP="00E07B4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El cambio, redefinición o estandarización de algunos elementos, como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&lt;a&gt;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,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&lt;cite&gt;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o </w:t>
      </w: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&lt;menu&gt;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.</w:t>
      </w:r>
    </w:p>
    <w:p w:rsidR="00E07B44" w:rsidRPr="00876136" w:rsidRDefault="00E07B44" w:rsidP="00E07B4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  <w:r w:rsidRPr="00876136">
        <w:rPr>
          <w:rFonts w:ascii="Arial" w:eastAsia="Times New Roman" w:hAnsi="Arial" w:cs="Courier New"/>
          <w:color w:val="222222"/>
          <w:szCs w:val="23"/>
          <w:bdr w:val="none" w:sz="0" w:space="0" w:color="auto" w:frame="1"/>
          <w:shd w:val="clear" w:color="auto" w:fill="F6F6F6"/>
          <w:lang w:eastAsia="es-AR"/>
        </w:rPr>
        <w:t>MathML</w:t>
      </w:r>
      <w:r w:rsidRPr="00876136">
        <w:rPr>
          <w:rFonts w:ascii="Arial" w:eastAsia="Times New Roman" w:hAnsi="Arial" w:cs="Times New Roman"/>
          <w:color w:val="222222"/>
          <w:szCs w:val="24"/>
          <w:lang w:eastAsia="es-AR"/>
        </w:rPr>
        <w:t> para fórmulas matemáticas.</w:t>
      </w:r>
    </w:p>
    <w:p w:rsidR="003E366C" w:rsidRPr="00876136" w:rsidRDefault="003E366C" w:rsidP="003E366C">
      <w:p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</w:p>
    <w:p w:rsidR="003E366C" w:rsidRPr="00876136" w:rsidRDefault="003E366C" w:rsidP="003E366C">
      <w:pPr>
        <w:shd w:val="clear" w:color="auto" w:fill="FFFFFF"/>
        <w:spacing w:before="100" w:beforeAutospacing="1" w:after="100" w:afterAutospacing="1" w:line="240" w:lineRule="auto"/>
        <w:ind w:left="150"/>
        <w:jc w:val="both"/>
        <w:rPr>
          <w:rFonts w:ascii="Arial" w:eastAsia="Times New Roman" w:hAnsi="Arial" w:cs="Arial"/>
          <w:color w:val="232650"/>
          <w:lang w:eastAsia="es-AR"/>
        </w:rPr>
      </w:pPr>
      <w:r w:rsidRPr="00876136">
        <w:rPr>
          <w:rFonts w:ascii="Arial" w:eastAsia="Times New Roman" w:hAnsi="Arial" w:cs="Arial"/>
          <w:color w:val="232650"/>
          <w:lang w:eastAsia="es-AR"/>
        </w:rPr>
        <w:t>Lo primero que notarás es que el ‘doctype’ es mucho más sencillo que en versiones anteriores de HTML:</w:t>
      </w:r>
    </w:p>
    <w:p w:rsidR="003E366C" w:rsidRPr="00876136" w:rsidRDefault="003E366C" w:rsidP="003E366C">
      <w:pPr>
        <w:pBdr>
          <w:left w:val="single" w:sz="12" w:space="8" w:color="232650"/>
        </w:pBdr>
        <w:shd w:val="clear" w:color="auto" w:fill="F8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Arial" w:eastAsia="Times New Roman" w:hAnsi="Arial" w:cs="Courier New"/>
          <w:color w:val="232650"/>
          <w:szCs w:val="20"/>
          <w:lang w:eastAsia="es-AR"/>
        </w:rPr>
      </w:pPr>
      <w:proofErr w:type="gramStart"/>
      <w:r w:rsidRPr="00876136">
        <w:rPr>
          <w:rFonts w:ascii="Arial" w:eastAsia="Times New Roman" w:hAnsi="Arial" w:cs="Courier New"/>
          <w:color w:val="232650"/>
          <w:szCs w:val="18"/>
          <w:lang w:eastAsia="es-AR"/>
        </w:rPr>
        <w:t>&lt;!DOCTYPE</w:t>
      </w:r>
      <w:proofErr w:type="gramEnd"/>
      <w:r w:rsidRPr="00876136">
        <w:rPr>
          <w:rFonts w:ascii="Arial" w:eastAsia="Times New Roman" w:hAnsi="Arial" w:cs="Courier New"/>
          <w:color w:val="232650"/>
          <w:szCs w:val="18"/>
          <w:lang w:eastAsia="es-AR"/>
        </w:rPr>
        <w:t xml:space="preserve"> html&gt;</w:t>
      </w:r>
    </w:p>
    <w:p w:rsidR="003E366C" w:rsidRPr="00876136" w:rsidRDefault="003E366C" w:rsidP="003E366C">
      <w:pPr>
        <w:shd w:val="clear" w:color="auto" w:fill="FFFFFF"/>
        <w:spacing w:before="120" w:after="120" w:line="240" w:lineRule="auto"/>
        <w:ind w:left="240"/>
        <w:rPr>
          <w:rFonts w:ascii="Arial" w:eastAsia="Times New Roman" w:hAnsi="Arial" w:cs="Times New Roman"/>
          <w:color w:val="222222"/>
          <w:szCs w:val="24"/>
          <w:lang w:eastAsia="es-AR"/>
        </w:rPr>
      </w:pPr>
    </w:p>
    <w:p w:rsidR="00680DB0" w:rsidRPr="00876136" w:rsidRDefault="006A4592" w:rsidP="00680DB0">
      <w:pPr>
        <w:pStyle w:val="NormalWeb"/>
        <w:shd w:val="clear" w:color="auto" w:fill="FFFFFF"/>
        <w:ind w:left="15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Fonts w:ascii="Arial" w:hAnsi="Arial" w:cs="Arial"/>
          <w:color w:val="232650"/>
          <w:sz w:val="22"/>
          <w:szCs w:val="22"/>
        </w:rPr>
        <w:t> Algunos</w:t>
      </w:r>
      <w:r w:rsidR="00680DB0" w:rsidRPr="00876136">
        <w:rPr>
          <w:rFonts w:ascii="Arial" w:hAnsi="Arial" w:cs="Arial"/>
          <w:color w:val="232650"/>
          <w:sz w:val="22"/>
          <w:szCs w:val="22"/>
        </w:rPr>
        <w:t xml:space="preserve"> elementos de HTML5 nuevos son: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&lt;header&gt;</w:t>
      </w:r>
      <w:r w:rsidRPr="00876136">
        <w:rPr>
          <w:rFonts w:ascii="Arial" w:hAnsi="Arial" w:cs="Arial"/>
          <w:color w:val="232650"/>
          <w:sz w:val="22"/>
          <w:szCs w:val="22"/>
        </w:rPr>
        <w:t> (cabecera): Se utiliza para contener la cabecera de un sitio.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&lt;footer&gt;</w:t>
      </w:r>
      <w:r w:rsidRPr="00876136">
        <w:rPr>
          <w:rFonts w:ascii="Arial" w:hAnsi="Arial" w:cs="Arial"/>
          <w:color w:val="232650"/>
          <w:sz w:val="22"/>
          <w:szCs w:val="22"/>
        </w:rPr>
        <w:t> (pie de página): Contiene el pie de página de un sitio.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&lt;nav&gt;</w:t>
      </w:r>
      <w:r w:rsidRPr="00876136">
        <w:rPr>
          <w:rFonts w:ascii="Arial" w:hAnsi="Arial" w:cs="Arial"/>
          <w:color w:val="232650"/>
          <w:sz w:val="22"/>
          <w:szCs w:val="22"/>
        </w:rPr>
        <w:t>: Contiene la funcionalidad de navegación para la página.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&lt;article&gt;</w:t>
      </w:r>
      <w:r w:rsidRPr="00876136">
        <w:rPr>
          <w:rFonts w:ascii="Arial" w:hAnsi="Arial" w:cs="Arial"/>
          <w:color w:val="232650"/>
          <w:sz w:val="22"/>
          <w:szCs w:val="22"/>
        </w:rPr>
        <w:t> (artículo): Contiene una pieza independiente de contenido, que tendría sentido sindicar como elemento RSS como, por ejemplo, una noticia.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&lt;section&gt;</w:t>
      </w:r>
      <w:r w:rsidRPr="00876136">
        <w:rPr>
          <w:rFonts w:ascii="Arial" w:hAnsi="Arial" w:cs="Arial"/>
          <w:color w:val="232650"/>
          <w:sz w:val="22"/>
          <w:szCs w:val="22"/>
        </w:rPr>
        <w:t> (sección): Se utiliza bien para agrupar artículos en diferentes temas, bien para definir las diferentes secciones de un solo artículo.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&lt;time&gt;</w:t>
      </w:r>
      <w:r w:rsidRPr="00876136">
        <w:rPr>
          <w:rFonts w:ascii="Arial" w:hAnsi="Arial" w:cs="Arial"/>
          <w:color w:val="232650"/>
          <w:sz w:val="22"/>
          <w:szCs w:val="22"/>
        </w:rPr>
        <w:t> (hora): se usa para marcar tiempos y fechas.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&lt;aside&gt;</w:t>
      </w:r>
      <w:r w:rsidRPr="00876136">
        <w:rPr>
          <w:rFonts w:ascii="Arial" w:hAnsi="Arial" w:cs="Arial"/>
          <w:color w:val="232650"/>
          <w:sz w:val="22"/>
          <w:szCs w:val="22"/>
        </w:rPr>
        <w:t> (aparte): Define un bloque de contenido relacionado con el contenido principal que lo rodea, pero que no es esencial para el flujo del mismo.</w:t>
      </w:r>
    </w:p>
    <w:p w:rsidR="00680DB0" w:rsidRPr="00876136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&lt;hgroup&gt;</w:t>
      </w:r>
      <w:r w:rsidRPr="00876136">
        <w:rPr>
          <w:rFonts w:ascii="Arial" w:hAnsi="Arial" w:cs="Arial"/>
          <w:color w:val="232650"/>
          <w:sz w:val="22"/>
          <w:szCs w:val="22"/>
        </w:rPr>
        <w:t> (</w:t>
      </w:r>
      <w:r w:rsidRPr="00876136">
        <w:rPr>
          <w:rFonts w:ascii="Arial" w:hAnsi="Arial" w:cs="Arial"/>
          <w:i/>
          <w:iCs/>
          <w:color w:val="232650"/>
          <w:sz w:val="22"/>
          <w:szCs w:val="22"/>
          <w:lang w:val="en"/>
        </w:rPr>
        <w:t>heading group</w:t>
      </w:r>
      <w:r w:rsidRPr="00876136">
        <w:rPr>
          <w:rFonts w:ascii="Arial" w:hAnsi="Arial" w:cs="Arial"/>
          <w:color w:val="232650"/>
          <w:sz w:val="22"/>
          <w:szCs w:val="22"/>
        </w:rPr>
        <w:t>, o grupo de encabezados): Se utiliza para incluir más de un encabezado si quieres que cuente como un único encabezado en la estructura de encabezado de la página.</w:t>
      </w:r>
    </w:p>
    <w:p w:rsidR="00680DB0" w:rsidRDefault="00680DB0" w:rsidP="00680DB0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876136">
        <w:rPr>
          <w:rStyle w:val="CdigoHTML"/>
          <w:rFonts w:ascii="Arial" w:hAnsi="Arial"/>
          <w:color w:val="232650"/>
          <w:sz w:val="22"/>
        </w:rPr>
        <w:t>&lt;figure&gt;</w:t>
      </w:r>
      <w:r w:rsidRPr="00876136">
        <w:rPr>
          <w:rFonts w:ascii="Arial" w:hAnsi="Arial" w:cs="Arial"/>
          <w:color w:val="232650"/>
          <w:sz w:val="22"/>
          <w:szCs w:val="22"/>
        </w:rPr>
        <w:t> y </w:t>
      </w:r>
      <w:r w:rsidRPr="00876136">
        <w:rPr>
          <w:rStyle w:val="CdigoHTML"/>
          <w:rFonts w:ascii="Arial" w:hAnsi="Arial"/>
          <w:color w:val="232650"/>
          <w:sz w:val="22"/>
        </w:rPr>
        <w:t>&lt;figcaption&gt;</w:t>
      </w:r>
      <w:r w:rsidRPr="00876136">
        <w:rPr>
          <w:rFonts w:ascii="Arial" w:hAnsi="Arial" w:cs="Arial"/>
          <w:color w:val="232650"/>
          <w:sz w:val="22"/>
          <w:szCs w:val="22"/>
        </w:rPr>
        <w:t> (figura y cita de figura): Se usan para encapsular una figura como un único elemento y contener el título de la figura, respectivamente.</w:t>
      </w:r>
    </w:p>
    <w:p w:rsidR="00AB4158" w:rsidRDefault="00AB4158" w:rsidP="00AB4158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</w:p>
    <w:p w:rsidR="00AB4158" w:rsidRPr="00AB4158" w:rsidRDefault="00AB4158" w:rsidP="00AB4158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AB4158">
        <w:rPr>
          <w:rFonts w:ascii="Arial" w:hAnsi="Arial"/>
          <w:sz w:val="22"/>
        </w:rPr>
        <w:t>2.- Investigue qué novedades vendrán en HTML, CSS y JS.</w:t>
      </w:r>
    </w:p>
    <w:p w:rsidR="00876136" w:rsidRPr="00876136" w:rsidRDefault="00876136" w:rsidP="00876136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</w:p>
    <w:p w:rsidR="00876136" w:rsidRPr="00876136" w:rsidRDefault="00876136" w:rsidP="00876136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</w:p>
    <w:p w:rsidR="00876136" w:rsidRDefault="00876136" w:rsidP="00876136">
      <w:pPr>
        <w:rPr>
          <w:rFonts w:ascii="Arial" w:hAnsi="Arial"/>
        </w:rPr>
      </w:pPr>
    </w:p>
    <w:p w:rsidR="00876136" w:rsidRPr="00876136" w:rsidRDefault="00876136" w:rsidP="00876136">
      <w:pPr>
        <w:rPr>
          <w:rFonts w:ascii="Arial" w:hAnsi="Arial"/>
        </w:rPr>
      </w:pPr>
    </w:p>
    <w:p w:rsidR="00876136" w:rsidRPr="00876136" w:rsidRDefault="00876136" w:rsidP="00876136">
      <w:pPr>
        <w:rPr>
          <w:rFonts w:ascii="Arial" w:hAnsi="Arial"/>
        </w:rPr>
      </w:pPr>
    </w:p>
    <w:p w:rsidR="00876136" w:rsidRPr="00876136" w:rsidRDefault="00876136" w:rsidP="00876136">
      <w:pPr>
        <w:rPr>
          <w:rFonts w:ascii="Arial" w:hAnsi="Arial"/>
        </w:rPr>
      </w:pPr>
      <w:r w:rsidRPr="00876136">
        <w:rPr>
          <w:rFonts w:ascii="Arial" w:hAnsi="Arial"/>
        </w:rPr>
        <w:t>3.- Averigüe qué significa el concepto web storage.</w:t>
      </w:r>
    </w:p>
    <w:p w:rsidR="00876136" w:rsidRPr="00876136" w:rsidRDefault="00876136" w:rsidP="00876136">
      <w:pPr>
        <w:rPr>
          <w:rFonts w:ascii="Arial" w:hAnsi="Arial"/>
        </w:rPr>
      </w:pPr>
    </w:p>
    <w:p w:rsidR="00876136" w:rsidRDefault="00876136" w:rsidP="00876136">
      <w:pPr>
        <w:rPr>
          <w:rFonts w:ascii="Arial" w:hAnsi="Arial"/>
          <w:color w:val="555555"/>
          <w:szCs w:val="21"/>
          <w:shd w:val="clear" w:color="auto" w:fill="FFFFFF"/>
        </w:rPr>
      </w:pPr>
      <w:r w:rsidRPr="00876136">
        <w:rPr>
          <w:rFonts w:ascii="Arial" w:hAnsi="Arial"/>
          <w:color w:val="555555"/>
          <w:szCs w:val="21"/>
          <w:shd w:val="clear" w:color="auto" w:fill="FFFFFF"/>
        </w:rPr>
        <w:t>El </w:t>
      </w:r>
      <w:r w:rsidRPr="00876136">
        <w:rPr>
          <w:rStyle w:val="Textoennegrita"/>
          <w:rFonts w:ascii="Arial" w:hAnsi="Arial"/>
          <w:color w:val="555555"/>
          <w:szCs w:val="21"/>
          <w:shd w:val="clear" w:color="auto" w:fill="FFFFFF"/>
        </w:rPr>
        <w:t>API WebStorage</w:t>
      </w:r>
      <w:r w:rsidRPr="00876136">
        <w:rPr>
          <w:rFonts w:ascii="Arial" w:hAnsi="Arial"/>
          <w:color w:val="555555"/>
          <w:szCs w:val="21"/>
          <w:shd w:val="clear" w:color="auto" w:fill="FFFFFF"/>
        </w:rPr>
        <w:t> nos permite almacenar elementos clave/valor de una forma sencilla en la memoria del navegador y que estos elementos estén disponibles a lo largo de la sesión de un usuario. Esto nos evita la necesidad de utilizar </w:t>
      </w:r>
      <w:r w:rsidRPr="00876136">
        <w:rPr>
          <w:rStyle w:val="Textoennegrita"/>
          <w:rFonts w:ascii="Arial" w:hAnsi="Arial"/>
          <w:color w:val="555555"/>
          <w:szCs w:val="21"/>
          <w:shd w:val="clear" w:color="auto" w:fill="FFFFFF"/>
        </w:rPr>
        <w:t>cookies</w:t>
      </w:r>
      <w:r w:rsidRPr="00876136">
        <w:rPr>
          <w:rFonts w:ascii="Arial" w:hAnsi="Arial"/>
          <w:color w:val="555555"/>
          <w:szCs w:val="21"/>
          <w:shd w:val="clear" w:color="auto" w:fill="FFFFFF"/>
        </w:rPr>
        <w:t>.</w:t>
      </w:r>
    </w:p>
    <w:p w:rsidR="00AB4158" w:rsidRDefault="00AB4158" w:rsidP="00876136">
      <w:pPr>
        <w:rPr>
          <w:rFonts w:ascii="Arial" w:hAnsi="Arial"/>
          <w:color w:val="555555"/>
          <w:szCs w:val="21"/>
          <w:shd w:val="clear" w:color="auto" w:fill="FFFFFF"/>
        </w:rPr>
      </w:pPr>
    </w:p>
    <w:p w:rsidR="00AB4158" w:rsidRPr="00AB4158" w:rsidRDefault="00AB4158" w:rsidP="00AB4158">
      <w:pPr>
        <w:rPr>
          <w:rFonts w:ascii="Arial" w:hAnsi="Arial"/>
        </w:rPr>
      </w:pPr>
      <w:r w:rsidRPr="00AB4158">
        <w:rPr>
          <w:rFonts w:ascii="Arial" w:hAnsi="Arial"/>
        </w:rPr>
        <w:t>4.- Investigue el elemento iframe. ¿Dónde ha visto su uso o qué ejemplo de uso daría?.</w:t>
      </w:r>
    </w:p>
    <w:p w:rsidR="00876136" w:rsidRDefault="00AB4158" w:rsidP="00876136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 w:rsidRPr="00AB4158">
        <w:rPr>
          <w:rFonts w:ascii="Arial" w:hAnsi="Arial" w:cs="Arial"/>
          <w:color w:val="232650"/>
          <w:sz w:val="22"/>
          <w:szCs w:val="22"/>
        </w:rPr>
        <w:t>El elemento HTML &lt;iframe&gt; (de inline frame) representa un contexto de navegación anidado, el cual permite incrustrar otra página HTML en la página actual.</w:t>
      </w:r>
    </w:p>
    <w:p w:rsidR="00AB4158" w:rsidRDefault="00AB4158" w:rsidP="00876136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</w:p>
    <w:p w:rsidR="00AB4158" w:rsidRDefault="00AB4158" w:rsidP="00876136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232650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3228552"/>
            <wp:effectExtent l="0" t="0" r="0" b="0"/>
            <wp:docPr id="1" name="Imagen 1" descr="http://www.ibiblio.org/pub/Linux/docs/LuCaS/Manuales-LuCAS/doc-curso-html/doc-curso-html/img/fig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iblio.org/pub/Linux/docs/LuCaS/Manuales-LuCAS/doc-curso-html/doc-curso-html/img/fig8-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7B44" w:rsidRPr="003E366C" w:rsidRDefault="00E07B44">
      <w:pPr>
        <w:rPr>
          <w:rFonts w:ascii="Arial" w:hAnsi="Arial"/>
        </w:rPr>
      </w:pPr>
    </w:p>
    <w:sectPr w:rsidR="00E07B44" w:rsidRPr="003E3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0980"/>
    <w:multiLevelType w:val="multilevel"/>
    <w:tmpl w:val="2838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53B6E"/>
    <w:multiLevelType w:val="multilevel"/>
    <w:tmpl w:val="5102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C6061"/>
    <w:multiLevelType w:val="multilevel"/>
    <w:tmpl w:val="4CD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055C6"/>
    <w:multiLevelType w:val="multilevel"/>
    <w:tmpl w:val="CA3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44"/>
    <w:rsid w:val="00132056"/>
    <w:rsid w:val="003E366C"/>
    <w:rsid w:val="00680DB0"/>
    <w:rsid w:val="006A4592"/>
    <w:rsid w:val="00876136"/>
    <w:rsid w:val="00AB4158"/>
    <w:rsid w:val="00E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B580"/>
  <w15:chartTrackingRefBased/>
  <w15:docId w15:val="{5BAD8F0A-1152-4590-BB9D-9A495376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7B4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07B4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66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876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4</cp:revision>
  <dcterms:created xsi:type="dcterms:W3CDTF">2023-03-29T22:19:00Z</dcterms:created>
  <dcterms:modified xsi:type="dcterms:W3CDTF">2023-03-30T22:40:00Z</dcterms:modified>
</cp:coreProperties>
</file>