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48"/>
          <w:szCs w:val="48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15  June  2020 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|  7:00   PM  |  https://csumb.zoom.us/j/6888566718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72"/>
          <w:szCs w:val="7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Attendees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Ricardo Barbosa</w:t>
      </w:r>
    </w:p>
    <w:p w:rsidR="00000000" w:rsidDel="00000000" w:rsidP="00000000" w:rsidRDefault="00000000" w:rsidRPr="00000000" w14:paraId="00000005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Max Halbert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Lindsey Reynolds</w:t>
      </w:r>
    </w:p>
    <w:p w:rsidR="00000000" w:rsidDel="00000000" w:rsidP="00000000" w:rsidRDefault="00000000" w:rsidRPr="00000000" w14:paraId="00000007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Dan Sedano</w:t>
      </w:r>
    </w:p>
    <w:p w:rsidR="00000000" w:rsidDel="00000000" w:rsidP="00000000" w:rsidRDefault="00000000" w:rsidRPr="00000000" w14:paraId="00000008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24"/>
          <w:szCs w:val="24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Finalize corrections to the code and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Go over questions and finalize the answers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Establish workflow</w:t>
      </w:r>
    </w:p>
    <w:p w:rsidR="00000000" w:rsidDel="00000000" w:rsidP="00000000" w:rsidRDefault="00000000" w:rsidRPr="00000000" w14:paraId="0000000C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28k6emdbgnv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1: Ricardo and Max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Made corrections to the programming code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Team 2: Dan and Lindsey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before="120" w:lineRule="auto"/>
        <w:ind w:left="1440" w:right="-3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Diagrams were labeled in accordance with corrections made by team 1</w:t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pqv95n650218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Screenshots of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120" w:lineRule="auto"/>
        <w:ind w:left="720" w:right="-3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Final assignment will be zipped for review in a shared Google Drive folder</w:t>
      </w:r>
    </w:p>
    <w:p w:rsidR="00000000" w:rsidDel="00000000" w:rsidP="00000000" w:rsidRDefault="00000000" w:rsidRPr="00000000" w14:paraId="00000014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cc4125"/>
          <w:sz w:val="32"/>
          <w:szCs w:val="32"/>
        </w:rPr>
      </w:pPr>
      <w:bookmarkStart w:colFirst="0" w:colLast="0" w:name="_vquozmyn3gny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cc4125"/>
          <w:sz w:val="32"/>
          <w:szCs w:val="32"/>
          <w:rtl w:val="0"/>
        </w:rPr>
        <w:t xml:space="preserve">Next Meeting / Agenda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Review shared Google Drive folder before submission deadline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