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225188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5188" w:rsidRPr="00401955">
            <w:rPr>
              <w:rStyle w:val="a6"/>
              <w:noProof/>
            </w:rPr>
            <w:fldChar w:fldCharType="begin"/>
          </w:r>
          <w:r w:rsidR="00225188" w:rsidRPr="00401955">
            <w:rPr>
              <w:rStyle w:val="a6"/>
              <w:noProof/>
            </w:rPr>
            <w:instrText xml:space="preserve"> </w:instrText>
          </w:r>
          <w:r w:rsidR="00225188">
            <w:rPr>
              <w:noProof/>
            </w:rPr>
            <w:instrText>HYPERLINK \l "_Toc528052254"</w:instrText>
          </w:r>
          <w:r w:rsidR="00225188" w:rsidRPr="00401955">
            <w:rPr>
              <w:rStyle w:val="a6"/>
              <w:noProof/>
            </w:rPr>
            <w:instrText xml:space="preserve"> </w:instrText>
          </w:r>
          <w:r w:rsidR="00225188" w:rsidRPr="00401955">
            <w:rPr>
              <w:rStyle w:val="a6"/>
              <w:noProof/>
            </w:rPr>
          </w:r>
          <w:r w:rsidR="00225188" w:rsidRPr="00401955">
            <w:rPr>
              <w:rStyle w:val="a6"/>
              <w:noProof/>
            </w:rPr>
            <w:fldChar w:fldCharType="separate"/>
          </w:r>
          <w:r w:rsidR="00225188" w:rsidRPr="00401955">
            <w:rPr>
              <w:rStyle w:val="a6"/>
              <w:noProof/>
            </w:rPr>
            <w:t>1</w:t>
          </w:r>
          <w:r w:rsidR="00225188">
            <w:rPr>
              <w:rFonts w:eastAsiaTheme="minorEastAsia"/>
              <w:noProof/>
              <w:lang w:eastAsia="ru-RU"/>
            </w:rPr>
            <w:tab/>
          </w:r>
          <w:r w:rsidR="00225188" w:rsidRPr="00401955">
            <w:rPr>
              <w:rStyle w:val="a6"/>
              <w:noProof/>
            </w:rPr>
            <w:t>Язык Простой Рефал: синтаксис и семантика</w:t>
          </w:r>
          <w:r w:rsidR="00225188">
            <w:rPr>
              <w:noProof/>
              <w:webHidden/>
            </w:rPr>
            <w:tab/>
          </w:r>
          <w:r w:rsidR="00225188">
            <w:rPr>
              <w:noProof/>
              <w:webHidden/>
            </w:rPr>
            <w:fldChar w:fldCharType="begin"/>
          </w:r>
          <w:r w:rsidR="00225188">
            <w:rPr>
              <w:noProof/>
              <w:webHidden/>
            </w:rPr>
            <w:instrText xml:space="preserve"> PAGEREF _Toc528052254 \h </w:instrText>
          </w:r>
          <w:r w:rsidR="00225188">
            <w:rPr>
              <w:noProof/>
              <w:webHidden/>
            </w:rPr>
          </w:r>
          <w:r w:rsidR="00225188">
            <w:rPr>
              <w:noProof/>
              <w:webHidden/>
            </w:rPr>
            <w:fldChar w:fldCharType="separate"/>
          </w:r>
          <w:r w:rsidR="00225188">
            <w:rPr>
              <w:noProof/>
              <w:webHidden/>
            </w:rPr>
            <w:t>1</w:t>
          </w:r>
          <w:r w:rsidR="00225188">
            <w:rPr>
              <w:noProof/>
              <w:webHidden/>
            </w:rPr>
            <w:fldChar w:fldCharType="end"/>
          </w:r>
          <w:r w:rsidR="00225188" w:rsidRPr="00401955">
            <w:rPr>
              <w:rStyle w:val="a6"/>
              <w:noProof/>
            </w:rPr>
            <w:fldChar w:fldCharType="end"/>
          </w:r>
        </w:p>
        <w:p w:rsidR="00225188" w:rsidRDefault="00225188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55" w:history="1">
            <w:r w:rsidRPr="00401955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56" w:history="1">
            <w:r w:rsidRPr="00401955">
              <w:rPr>
                <w:rStyle w:val="a6"/>
                <w:noProof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Объявления функций ($</w:t>
            </w:r>
            <w:r w:rsidRPr="00401955">
              <w:rPr>
                <w:rStyle w:val="a6"/>
                <w:noProof/>
                <w:lang w:val="en-US"/>
              </w:rPr>
              <w:t>FORWARD</w:t>
            </w:r>
            <w:r w:rsidRPr="00401955">
              <w:rPr>
                <w:rStyle w:val="a6"/>
                <w:noProof/>
              </w:rPr>
              <w:t xml:space="preserve"> и $</w:t>
            </w:r>
            <w:r w:rsidRPr="00401955">
              <w:rPr>
                <w:rStyle w:val="a6"/>
                <w:noProof/>
                <w:lang w:val="en-US"/>
              </w:rPr>
              <w:t>EXTERN</w:t>
            </w:r>
            <w:r w:rsidRPr="00401955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57" w:history="1">
            <w:r w:rsidRPr="00401955">
              <w:rPr>
                <w:rStyle w:val="a6"/>
                <w:noProof/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58" w:history="1">
            <w:r w:rsidRPr="00401955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59" w:history="1">
            <w:r w:rsidRPr="00401955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052260" w:history="1">
            <w:r w:rsidRPr="00401955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 xml:space="preserve">Интерфейс с языком </w:t>
            </w:r>
            <w:r w:rsidRPr="00401955">
              <w:rPr>
                <w:rStyle w:val="a6"/>
                <w:noProof/>
                <w:lang w:val="en-US"/>
              </w:rPr>
              <w:t>C</w:t>
            </w:r>
            <w:r w:rsidRPr="00401955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61" w:history="1">
            <w:r w:rsidRPr="00401955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62" w:history="1">
            <w:r w:rsidRPr="00401955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63" w:history="1">
            <w:r w:rsidRPr="00401955">
              <w:rPr>
                <w:rStyle w:val="a6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8052264" w:history="1">
            <w:r w:rsidRPr="00401955">
              <w:rPr>
                <w:rStyle w:val="a6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88" w:rsidRDefault="0022518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052265" w:history="1">
            <w:r w:rsidRPr="00401955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1955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F21BCE" w:rsidP="00095CDF">
      <w:pPr>
        <w:pStyle w:val="1"/>
      </w:pPr>
      <w:bookmarkStart w:id="1" w:name="_Toc528052254"/>
      <w:r>
        <w:t>Язык Простой Рефал: синтаксис и семантика</w:t>
      </w:r>
      <w:bookmarkEnd w:id="1"/>
    </w:p>
    <w:p w:rsidR="00FC1C72" w:rsidRDefault="00FC1C72" w:rsidP="00FC1C72">
      <w:pPr>
        <w:pStyle w:val="20"/>
      </w:pPr>
      <w:bookmarkStart w:id="2" w:name="_Toc528052255"/>
      <w:r>
        <w:t>Программные элементы (объявления и определения)</w:t>
      </w:r>
      <w:bookmarkEnd w:id="2"/>
    </w:p>
    <w:p w:rsidR="00FC1C72" w:rsidRPr="00C4488D" w:rsidRDefault="00FC1C72" w:rsidP="00FC1C72">
      <w:pPr>
        <w:pStyle w:val="3"/>
      </w:pPr>
      <w:bookmarkStart w:id="3" w:name="_Toc528052256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3"/>
    </w:p>
    <w:p w:rsidR="009A4FAB" w:rsidRPr="00793BBE" w:rsidRDefault="004F4B38" w:rsidP="00FC1C72">
      <w:r w:rsidRPr="00793BBE">
        <w:t>…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r w:rsidRPr="007E1492">
        <w:rPr>
          <w:rStyle w:val="af2"/>
        </w:rPr>
        <w:t>static</w:t>
      </w:r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r w:rsidRPr="007E1492">
        <w:rPr>
          <w:rStyle w:val="af2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291A5E" w:rsidRDefault="00650516" w:rsidP="00291A5E">
      <w:pPr>
        <w:pStyle w:val="3"/>
      </w:pPr>
      <w:bookmarkStart w:id="4" w:name="_Ref418169884"/>
      <w:bookmarkStart w:id="5" w:name="_Toc528052257"/>
      <w:r>
        <w:t>Регулярные ф</w:t>
      </w:r>
      <w:r w:rsidR="00291A5E">
        <w:t>ункции</w:t>
      </w:r>
      <w:bookmarkEnd w:id="4"/>
      <w:bookmarkEnd w:id="5"/>
    </w:p>
    <w:p w:rsidR="00291A5E" w:rsidRPr="004F4B38" w:rsidRDefault="004F4B38" w:rsidP="003104A3">
      <w:pPr>
        <w:rPr>
          <w:lang w:val="en-US"/>
        </w:rPr>
      </w:pPr>
      <w:r>
        <w:rPr>
          <w:lang w:val="en-US"/>
        </w:rPr>
        <w:t>…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lastRenderedPageBreak/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6" w:name="_Toc528052258"/>
      <w:r>
        <w:t>Функции, семантика и сравнение с РЕФАЛом-5</w:t>
      </w:r>
      <w:bookmarkEnd w:id="6"/>
    </w:p>
    <w:p w:rsidR="00397419" w:rsidRPr="004F4B38" w:rsidRDefault="004F4B38" w:rsidP="008C768C">
      <w:pPr>
        <w:rPr>
          <w:lang w:val="en-US"/>
        </w:rPr>
      </w:pPr>
      <w:r>
        <w:rPr>
          <w:lang w:val="en-US"/>
        </w:rPr>
        <w:t>…</w:t>
      </w:r>
    </w:p>
    <w:p w:rsidR="006D4EBB" w:rsidRDefault="006D4EBB" w:rsidP="006D4EBB">
      <w:pPr>
        <w:pStyle w:val="3"/>
      </w:pPr>
      <w:bookmarkStart w:id="7" w:name="_Toc528052259"/>
      <w:r>
        <w:t>Синтаксис функций, общее с РЕФАЛом-5</w:t>
      </w:r>
      <w:bookmarkEnd w:id="7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4F4B38" w:rsidP="00397419">
      <w:pPr>
        <w:pStyle w:val="ab"/>
        <w:numPr>
          <w:ilvl w:val="0"/>
          <w:numId w:val="6"/>
        </w:numPr>
      </w:pPr>
      <w:r>
        <w:rPr>
          <w:lang w:val="en-US"/>
        </w:rPr>
        <w:t>…</w:t>
      </w:r>
    </w:p>
    <w:p w:rsidR="00BE412C" w:rsidRDefault="004F4B38" w:rsidP="00341F3C">
      <w:pPr>
        <w:pStyle w:val="ab"/>
        <w:numPr>
          <w:ilvl w:val="0"/>
          <w:numId w:val="6"/>
        </w:numPr>
      </w:pPr>
      <w:r w:rsidRPr="00BE412C">
        <w:rPr>
          <w:i/>
        </w:rPr>
        <w:t xml:space="preserve"> </w:t>
      </w:r>
      <w:r w:rsidR="00BE412C" w:rsidRPr="00BE412C">
        <w:rPr>
          <w:i/>
        </w:rPr>
        <w:t>(Относится не к языку, а к реализации)</w:t>
      </w:r>
      <w:r w:rsidR="00BE412C"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 w:rsidR="00BE412C">
        <w:rPr>
          <w:lang w:val="en-US"/>
        </w:rPr>
        <w:t>PZ</w:t>
      </w:r>
      <w:r w:rsidR="00BE412C" w:rsidRPr="00BE412C">
        <w:t xml:space="preserve"> </w:t>
      </w:r>
      <w:r w:rsidR="00BE412C">
        <w:rPr>
          <w:lang w:val="en-US"/>
        </w:rPr>
        <w:t>Oct</w:t>
      </w:r>
      <w:r w:rsidR="00BE412C" w:rsidRPr="00BE412C">
        <w:t xml:space="preserve"> 29 2004).</w:t>
      </w:r>
    </w:p>
    <w:p w:rsidR="001D3EA8" w:rsidRPr="004F4B38" w:rsidRDefault="004F4B38" w:rsidP="00493386">
      <w:pPr>
        <w:rPr>
          <w:lang w:val="en-US"/>
        </w:rPr>
      </w:pPr>
      <w:r>
        <w:rPr>
          <w:lang w:val="en-US"/>
        </w:rPr>
        <w:t>…</w:t>
      </w:r>
    </w:p>
    <w:p w:rsidR="00F21BCE" w:rsidRDefault="00F21BCE" w:rsidP="00F21BCE">
      <w:pPr>
        <w:pStyle w:val="1"/>
      </w:pPr>
      <w:bookmarkStart w:id="8" w:name="_Ref418169934"/>
      <w:bookmarkStart w:id="9" w:name="_Toc528052260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"/>
      <w:bookmarkEnd w:id="9"/>
    </w:p>
    <w:p w:rsidR="001235BE" w:rsidRDefault="001235BE" w:rsidP="001235BE">
      <w:pPr>
        <w:pStyle w:val="20"/>
      </w:pPr>
      <w:bookmarkStart w:id="10" w:name="_Toc528052261"/>
      <w:r>
        <w:t>Вычислительная модель</w:t>
      </w:r>
      <w:bookmarkEnd w:id="10"/>
    </w:p>
    <w:p w:rsidR="00636854" w:rsidRPr="00636854" w:rsidRDefault="00636854" w:rsidP="00636854"/>
    <w:p w:rsidR="001235BE" w:rsidRDefault="001235BE" w:rsidP="001235BE">
      <w:pPr>
        <w:pStyle w:val="20"/>
      </w:pPr>
      <w:bookmarkStart w:id="11" w:name="_Toc528052262"/>
      <w:r>
        <w:t>Написание внешних функций</w:t>
      </w:r>
      <w:bookmarkEnd w:id="11"/>
    </w:p>
    <w:p w:rsidR="001235BE" w:rsidRDefault="001235BE" w:rsidP="001235BE">
      <w:pPr>
        <w:pStyle w:val="3"/>
      </w:pPr>
      <w:bookmarkStart w:id="12" w:name="_Toc528052263"/>
      <w:r>
        <w:t>Быстрый и грязный способ</w:t>
      </w:r>
      <w:bookmarkEnd w:id="12"/>
    </w:p>
    <w:p w:rsidR="001235BE" w:rsidRPr="001235BE" w:rsidRDefault="001235BE" w:rsidP="001235BE">
      <w:pPr>
        <w:pStyle w:val="3"/>
      </w:pPr>
      <w:bookmarkStart w:id="13" w:name="_Toc528052264"/>
      <w:r>
        <w:t>Написание функции вручную</w:t>
      </w:r>
      <w:bookmarkEnd w:id="13"/>
    </w:p>
    <w:bookmarkStart w:id="14" w:name="_Toc5280522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14"/>
        </w:p>
        <w:sdt>
          <w:sdtPr>
            <w:id w:val="111145805"/>
            <w:bibliography/>
          </w:sdtPr>
          <w:sdtEndPr/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E8" w:rsidRDefault="00D345E8" w:rsidP="00095CDF">
      <w:pPr>
        <w:spacing w:after="0" w:line="240" w:lineRule="auto"/>
      </w:pPr>
      <w:r>
        <w:separator/>
      </w:r>
    </w:p>
  </w:endnote>
  <w:endnote w:type="continuationSeparator" w:id="0">
    <w:p w:rsidR="00D345E8" w:rsidRDefault="00D345E8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EndPr/>
    <w:sdtContent>
      <w:p w:rsidR="004F4B38" w:rsidRDefault="004F4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188">
          <w:rPr>
            <w:noProof/>
          </w:rPr>
          <w:t>2</w:t>
        </w:r>
        <w:r>
          <w:fldChar w:fldCharType="end"/>
        </w:r>
      </w:p>
    </w:sdtContent>
  </w:sdt>
  <w:p w:rsidR="004F4B38" w:rsidRDefault="004F4B3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E8" w:rsidRDefault="00D345E8" w:rsidP="00095CDF">
      <w:pPr>
        <w:spacing w:after="0" w:line="240" w:lineRule="auto"/>
      </w:pPr>
      <w:r>
        <w:separator/>
      </w:r>
    </w:p>
  </w:footnote>
  <w:footnote w:type="continuationSeparator" w:id="0">
    <w:p w:rsidR="00D345E8" w:rsidRDefault="00D345E8" w:rsidP="0009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25188"/>
    <w:rsid w:val="002331F3"/>
    <w:rsid w:val="00234EBF"/>
    <w:rsid w:val="00236300"/>
    <w:rsid w:val="0023665D"/>
    <w:rsid w:val="002411D0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3634"/>
    <w:rsid w:val="00355266"/>
    <w:rsid w:val="00367B9F"/>
    <w:rsid w:val="00374AC8"/>
    <w:rsid w:val="00376EA3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96ED9"/>
    <w:rsid w:val="004A0F00"/>
    <w:rsid w:val="004A4879"/>
    <w:rsid w:val="004E24C0"/>
    <w:rsid w:val="004F0069"/>
    <w:rsid w:val="004F0366"/>
    <w:rsid w:val="004F4B38"/>
    <w:rsid w:val="004F59EB"/>
    <w:rsid w:val="00502623"/>
    <w:rsid w:val="005119DD"/>
    <w:rsid w:val="005174D2"/>
    <w:rsid w:val="005206C5"/>
    <w:rsid w:val="00522FA5"/>
    <w:rsid w:val="0052350D"/>
    <w:rsid w:val="005437C4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93BBE"/>
    <w:rsid w:val="007A6E5F"/>
    <w:rsid w:val="007A7D4A"/>
    <w:rsid w:val="007B797F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8F7F4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129B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345E8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E458F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1B480AEF-FA52-4505-82FB-F7190B42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Mazdaywik</cp:lastModifiedBy>
  <cp:revision>132</cp:revision>
  <cp:lastPrinted>2015-06-07T15:00:00Z</cp:lastPrinted>
  <dcterms:created xsi:type="dcterms:W3CDTF">2015-04-16T15:11:00Z</dcterms:created>
  <dcterms:modified xsi:type="dcterms:W3CDTF">2018-10-23T07:02:00Z</dcterms:modified>
</cp:coreProperties>
</file>