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 Тынченко</w:t>
      </w:r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5B3EC101" w14:textId="77777777" w:rsidR="006A32A3" w:rsidRPr="006A32A3" w:rsidRDefault="009B7858" w:rsidP="006A32A3">
      <w:pPr>
        <w:autoSpaceDE w:val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  <w:r w:rsidR="006A32A3" w:rsidRPr="006A32A3">
        <w:rPr>
          <w:b/>
          <w:bCs/>
          <w:sz w:val="28"/>
          <w:szCs w:val="28"/>
        </w:rPr>
        <w:t>:</w:t>
      </w:r>
      <w:r w:rsidR="006A32A3" w:rsidRPr="006A32A3">
        <w:rPr>
          <w:b/>
          <w:bCs/>
          <w:sz w:val="28"/>
          <w:szCs w:val="28"/>
        </w:rPr>
        <w:br/>
      </w:r>
      <w:r w:rsidR="006A32A3" w:rsidRPr="006A32A3">
        <w:rPr>
          <w:sz w:val="28"/>
          <w:szCs w:val="28"/>
        </w:rPr>
        <w:t>изучение основных средств языка программирования</w:t>
      </w:r>
    </w:p>
    <w:p w14:paraId="117F399A" w14:textId="77777777" w:rsidR="006A32A3" w:rsidRPr="006A32A3" w:rsidRDefault="006A32A3" w:rsidP="006A32A3">
      <w:pPr>
        <w:autoSpaceDE w:val="0"/>
        <w:rPr>
          <w:sz w:val="28"/>
          <w:szCs w:val="28"/>
        </w:rPr>
      </w:pPr>
      <w:r w:rsidRPr="006A32A3">
        <w:rPr>
          <w:sz w:val="28"/>
          <w:szCs w:val="28"/>
        </w:rPr>
        <w:t>С++, необходимых для кодирования алгоритма циклической структуры.</w:t>
      </w:r>
    </w:p>
    <w:p w14:paraId="177F34CA" w14:textId="6AFA06E7" w:rsidR="006F5A28" w:rsidRPr="009D4DFC" w:rsidRDefault="006F5A28" w:rsidP="001A5CC1">
      <w:pPr>
        <w:autoSpaceDE w:val="0"/>
        <w:rPr>
          <w:sz w:val="28"/>
          <w:szCs w:val="28"/>
        </w:rPr>
      </w:pPr>
    </w:p>
    <w:p w14:paraId="40F1BBF8" w14:textId="14C4DE1B" w:rsidR="00D1361A" w:rsidRPr="009D4DFC" w:rsidRDefault="00D1361A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</w:p>
    <w:p w14:paraId="3ABB7274" w14:textId="77777777" w:rsidR="006A32A3" w:rsidRPr="006A32A3" w:rsidRDefault="006A32A3" w:rsidP="006A32A3">
      <w:pPr>
        <w:autoSpaceDE w:val="0"/>
        <w:rPr>
          <w:sz w:val="28"/>
          <w:szCs w:val="28"/>
        </w:rPr>
      </w:pPr>
      <w:r w:rsidRPr="006A32A3">
        <w:rPr>
          <w:sz w:val="28"/>
          <w:szCs w:val="28"/>
        </w:rPr>
        <w:t>-! освоить использование операторов цикла while, do-while, for в</w:t>
      </w:r>
    </w:p>
    <w:p w14:paraId="44229D83" w14:textId="77777777" w:rsidR="006A32A3" w:rsidRPr="006A32A3" w:rsidRDefault="006A32A3" w:rsidP="006A32A3">
      <w:pPr>
        <w:autoSpaceDE w:val="0"/>
        <w:rPr>
          <w:sz w:val="28"/>
          <w:szCs w:val="28"/>
        </w:rPr>
      </w:pPr>
      <w:r w:rsidRPr="006A32A3">
        <w:rPr>
          <w:sz w:val="28"/>
          <w:szCs w:val="28"/>
        </w:rPr>
        <w:t>программе для реализации повторяющихся действий;</w:t>
      </w:r>
    </w:p>
    <w:p w14:paraId="7F018E77" w14:textId="77777777" w:rsidR="006A32A3" w:rsidRPr="006A32A3" w:rsidRDefault="006A32A3" w:rsidP="006A32A3">
      <w:pPr>
        <w:autoSpaceDE w:val="0"/>
        <w:rPr>
          <w:sz w:val="28"/>
          <w:szCs w:val="28"/>
        </w:rPr>
      </w:pPr>
      <w:r w:rsidRPr="006A32A3">
        <w:rPr>
          <w:sz w:val="28"/>
          <w:szCs w:val="28"/>
        </w:rPr>
        <w:t>-! научиться применять при организации циклов операторы передачи</w:t>
      </w:r>
    </w:p>
    <w:p w14:paraId="19EFD51C" w14:textId="77777777" w:rsidR="009D4DFC" w:rsidRPr="009D4DFC" w:rsidRDefault="006A32A3" w:rsidP="009D4DFC">
      <w:pPr>
        <w:autoSpaceDE w:val="0"/>
        <w:rPr>
          <w:sz w:val="28"/>
          <w:szCs w:val="28"/>
        </w:rPr>
      </w:pPr>
      <w:r w:rsidRPr="006A32A3">
        <w:rPr>
          <w:sz w:val="28"/>
          <w:szCs w:val="28"/>
        </w:rPr>
        <w:t>управления break, continue, return</w:t>
      </w:r>
      <w:r w:rsidRPr="009D4DFC">
        <w:rPr>
          <w:sz w:val="28"/>
          <w:szCs w:val="28"/>
        </w:rPr>
        <w:t>.</w:t>
      </w:r>
      <w:r w:rsidR="009D4DFC">
        <w:rPr>
          <w:sz w:val="28"/>
          <w:szCs w:val="28"/>
        </w:rPr>
        <w:br/>
      </w:r>
      <w:r w:rsidR="009D4DFC">
        <w:rPr>
          <w:sz w:val="28"/>
          <w:szCs w:val="28"/>
        </w:rPr>
        <w:br/>
      </w:r>
      <w:r w:rsidR="009D4DFC" w:rsidRPr="009D4DFC">
        <w:rPr>
          <w:sz w:val="28"/>
          <w:szCs w:val="28"/>
        </w:rPr>
        <w:t>Воспользуйтесь вложенными циклами, чтобы вывести на печать фи-</w:t>
      </w:r>
    </w:p>
    <w:p w14:paraId="4EEF50C6" w14:textId="23531E72" w:rsidR="009D4DFC" w:rsidRPr="009D4DFC" w:rsidRDefault="009D4DFC" w:rsidP="009D4DFC">
      <w:pPr>
        <w:autoSpaceDE w:val="0"/>
        <w:rPr>
          <w:sz w:val="28"/>
          <w:szCs w:val="28"/>
        </w:rPr>
      </w:pPr>
      <w:r w:rsidRPr="009D4DFC">
        <w:rPr>
          <w:sz w:val="28"/>
          <w:szCs w:val="28"/>
        </w:rPr>
        <w:t>гуры, показанные на рисунке ниже. Числовые значения, задающие размеры фигур, и символ заполнения для данной фигуры вводить с клавиатуры.</w:t>
      </w:r>
    </w:p>
    <w:p w14:paraId="79C3704D" w14:textId="0D44D8F2" w:rsidR="006A32A3" w:rsidRDefault="006A32A3" w:rsidP="006A32A3">
      <w:pPr>
        <w:autoSpaceDE w:val="0"/>
        <w:rPr>
          <w:sz w:val="28"/>
          <w:szCs w:val="28"/>
        </w:rPr>
      </w:pPr>
    </w:p>
    <w:p w14:paraId="7EBDC9A0" w14:textId="5304233A" w:rsidR="009D4DFC" w:rsidRDefault="009D4DFC" w:rsidP="006A32A3">
      <w:pPr>
        <w:autoSpaceDE w:val="0"/>
        <w:rPr>
          <w:sz w:val="28"/>
          <w:szCs w:val="28"/>
        </w:rPr>
      </w:pPr>
      <w:r w:rsidRPr="009D4DFC">
        <w:rPr>
          <w:noProof/>
          <w:sz w:val="28"/>
          <w:szCs w:val="28"/>
        </w:rPr>
        <w:pict w14:anchorId="6C12C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pt;height:193.8pt;visibility:visible;mso-wrap-style:square">
            <v:imagedata r:id="rId6" o:title=""/>
          </v:shape>
        </w:pict>
      </w:r>
    </w:p>
    <w:p w14:paraId="0A122207" w14:textId="77777777" w:rsidR="009D4DFC" w:rsidRPr="009D4DFC" w:rsidRDefault="009D4DFC" w:rsidP="006A32A3">
      <w:pPr>
        <w:autoSpaceDE w:val="0"/>
        <w:rPr>
          <w:sz w:val="28"/>
          <w:szCs w:val="28"/>
        </w:rPr>
      </w:pPr>
    </w:p>
    <w:p w14:paraId="082CD386" w14:textId="77777777" w:rsidR="006A32A3" w:rsidRPr="009D4DFC" w:rsidRDefault="006A32A3" w:rsidP="001A5CC1">
      <w:pPr>
        <w:autoSpaceDE w:val="0"/>
        <w:rPr>
          <w:b/>
          <w:bCs/>
          <w:sz w:val="28"/>
          <w:szCs w:val="28"/>
        </w:rPr>
      </w:pPr>
    </w:p>
    <w:p w14:paraId="0618F9C9" w14:textId="77777777" w:rsidR="001120D8" w:rsidRPr="006A32A3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3882E150" w14:textId="77777777" w:rsidR="006A32A3" w:rsidRDefault="009D4DFC" w:rsidP="001A5CC1">
      <w:pPr>
        <w:autoSpaceDE w:val="0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 w14:anchorId="78226364">
          <v:shape id="Рисунок 1" o:spid="_x0000_i1025" type="#_x0000_t75" style="width:220.8pt;height:3in;visibility:visible;mso-wrap-style:square">
            <v:imagedata r:id="rId7" o:title=""/>
          </v:shape>
        </w:pict>
      </w:r>
    </w:p>
    <w:p w14:paraId="06F4DEB3" w14:textId="448E90F9" w:rsidR="006A32A3" w:rsidRDefault="009D4DFC" w:rsidP="001A5CC1">
      <w:pPr>
        <w:autoSpaceDE w:val="0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pict w14:anchorId="7691CCCC">
          <v:shape id="_x0000_i1026" type="#_x0000_t75" style="width:230.4pt;height:225pt;visibility:visible;mso-wrap-style:square">
            <v:imagedata r:id="rId8" o:title=""/>
          </v:shape>
        </w:pict>
      </w:r>
    </w:p>
    <w:p w14:paraId="73761FA6" w14:textId="12C17B0D" w:rsidR="006A32A3" w:rsidRPr="006A32A3" w:rsidRDefault="009D4DFC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 w14:anchorId="15A91619">
          <v:shape id="_x0000_i1027" type="#_x0000_t75" style="width:260.4pt;height:189.6pt;visibility:visible;mso-wrap-style:square">
            <v:imagedata r:id="rId9" o:title=""/>
          </v:shape>
        </w:pict>
      </w:r>
    </w:p>
    <w:p w14:paraId="31B08C18" w14:textId="77777777" w:rsidR="006A32A3" w:rsidRPr="006A32A3" w:rsidRDefault="006A32A3" w:rsidP="001A5CC1">
      <w:pPr>
        <w:autoSpaceDE w:val="0"/>
        <w:rPr>
          <w:b/>
          <w:bCs/>
          <w:sz w:val="28"/>
          <w:szCs w:val="28"/>
          <w:lang w:val="en-US"/>
        </w:rPr>
      </w:pPr>
    </w:p>
    <w:p w14:paraId="073343AD" w14:textId="77777777" w:rsidR="001120D8" w:rsidRPr="009D4DFC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54B80B67" w14:textId="77777777" w:rsidR="00AF603E" w:rsidRDefault="00AF603E" w:rsidP="001A5CC1">
      <w:pPr>
        <w:autoSpaceDE w:val="0"/>
        <w:rPr>
          <w:sz w:val="28"/>
          <w:szCs w:val="28"/>
          <w:lang w:val="en-US"/>
        </w:rPr>
      </w:pPr>
    </w:p>
    <w:p w14:paraId="3035B4F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6A32A3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176D322B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2A5072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95D016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0C8E89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C4F2B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A115C0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CC3F78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AB9477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"chose 1, 2, or 3 type: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6B8A13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9CC382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052C71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>type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86B93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7BC4A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734F0F3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"Insert parameters:"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"Cube's simbol is ...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0C546D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0F96C7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"length =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1822D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FCE8A2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"and height =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5673B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061276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DFEEC0B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B23E28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C078569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95D0CF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78497F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A88519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06E281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lastRenderedPageBreak/>
        <w:t xml:space="preserve">28.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2C4137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E8000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6112923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"triangle's simbol is ...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63F2D7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67F4C0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"height of triangle is ...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255101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A15261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E223DD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A86B0DA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3B4D53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A12307C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DADBE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328150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979879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165EC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6FF44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FA8CE7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0FC363C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"hyperboloid's simbol is ..."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B97E1A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279146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8800"/>
          <w:sz w:val="17"/>
          <w:szCs w:val="17"/>
          <w:lang w:val="en-US"/>
        </w:rPr>
        <w:t>"height of griangle is ... "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FCFE9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cin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BF2692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37685C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length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AB698A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FFC9DFC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45B7FF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B0773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6DB7BE8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2D732F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8AE50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33FD8A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32A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A92861B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2F6DA9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608EBA8B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9751A4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E23F70A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C91B23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length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2230C1E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94C538" w14:textId="77777777" w:rsidR="006A32A3" w:rsidRP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  <w:lang w:val="en-US"/>
        </w:rPr>
      </w:pPr>
      <w:r w:rsidRPr="006A32A3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cout 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A32A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6A32A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5EEBE1" w14:textId="77777777" w:rsid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8BFE5D" w14:textId="77777777" w:rsid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AA17A3" w14:textId="77777777" w:rsid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059D0F6" w14:textId="77777777" w:rsid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B233E1" w14:textId="77777777" w:rsidR="006A32A3" w:rsidRDefault="006A32A3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638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43B2A6" w14:textId="0450F0E2" w:rsidR="006A32A3" w:rsidRPr="006A32A3" w:rsidRDefault="006A32A3" w:rsidP="006A32A3">
      <w:pPr>
        <w:autoSpaceDE w:val="0"/>
        <w:rPr>
          <w:b/>
          <w:bCs/>
          <w:sz w:val="28"/>
          <w:szCs w:val="28"/>
          <w:lang w:val="en-US"/>
        </w:rPr>
      </w:pPr>
    </w:p>
    <w:sectPr w:rsidR="006A32A3" w:rsidRPr="006A32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8109" w14:textId="77777777" w:rsidR="00750E4C" w:rsidRDefault="00750E4C">
      <w:r>
        <w:separator/>
      </w:r>
    </w:p>
  </w:endnote>
  <w:endnote w:type="continuationSeparator" w:id="0">
    <w:p w14:paraId="5F2CAF93" w14:textId="77777777" w:rsidR="00750E4C" w:rsidRDefault="0075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2126" w14:textId="77777777" w:rsidR="00750E4C" w:rsidRDefault="00750E4C">
      <w:r>
        <w:separator/>
      </w:r>
    </w:p>
  </w:footnote>
  <w:footnote w:type="continuationSeparator" w:id="0">
    <w:p w14:paraId="7C582545" w14:textId="77777777" w:rsidR="00750E4C" w:rsidRDefault="00750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D7BA2"/>
    <w:rsid w:val="00446CFC"/>
    <w:rsid w:val="0054234C"/>
    <w:rsid w:val="00587935"/>
    <w:rsid w:val="00654F69"/>
    <w:rsid w:val="006A32A3"/>
    <w:rsid w:val="006F5A28"/>
    <w:rsid w:val="00742C67"/>
    <w:rsid w:val="00750E4C"/>
    <w:rsid w:val="007646A1"/>
    <w:rsid w:val="007C3A15"/>
    <w:rsid w:val="007E2B81"/>
    <w:rsid w:val="00854E89"/>
    <w:rsid w:val="008D5CE1"/>
    <w:rsid w:val="009B7858"/>
    <w:rsid w:val="009D4DFC"/>
    <w:rsid w:val="00AF603E"/>
    <w:rsid w:val="00B04997"/>
    <w:rsid w:val="00B056AA"/>
    <w:rsid w:val="00B46B75"/>
    <w:rsid w:val="00BF29BB"/>
    <w:rsid w:val="00D1361A"/>
    <w:rsid w:val="00DA5CE9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6A32A3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6</cp:revision>
  <cp:lastPrinted>2018-09-06T20:46:00Z</cp:lastPrinted>
  <dcterms:created xsi:type="dcterms:W3CDTF">2025-02-18T22:11:00Z</dcterms:created>
  <dcterms:modified xsi:type="dcterms:W3CDTF">2025-03-04T15:10:00Z</dcterms:modified>
</cp:coreProperties>
</file>