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A91" w:rsidRDefault="00C92A91">
      <w:proofErr w:type="spellStart"/>
      <w:proofErr w:type="gramStart"/>
      <w:r>
        <w:t>Cut-off</w:t>
      </w:r>
      <w:proofErr w:type="spellEnd"/>
      <w:proofErr w:type="gramEnd"/>
      <w:r>
        <w:t xml:space="preserve"> point berekening uitleg </w:t>
      </w:r>
    </w:p>
    <w:p w:rsidR="00C92A91" w:rsidRPr="00C92A91" w:rsidRDefault="00C92A91">
      <w:pPr>
        <w:rPr>
          <w:b/>
        </w:rPr>
      </w:pPr>
      <w:r w:rsidRPr="00C92A91">
        <w:rPr>
          <w:b/>
          <w:highlight w:val="yellow"/>
        </w:rPr>
        <w:t>Deel 1</w:t>
      </w:r>
    </w:p>
    <w:p w:rsidR="00C92A91" w:rsidRDefault="002D1E96" w:rsidP="00C92A91">
      <w:pPr>
        <w:pStyle w:val="Normaalweb"/>
      </w:pPr>
      <w:proofErr w:type="spellStart"/>
      <w:r>
        <w:t>H</w:t>
      </w:r>
      <w:bookmarkStart w:id="0" w:name="_GoBack"/>
      <w:bookmarkEnd w:id="0"/>
      <w:r w:rsidR="00C92A91">
        <w:t>ighlighting</w:t>
      </w:r>
      <w:proofErr w:type="spellEnd"/>
      <w:r w:rsidR="00C92A91">
        <w:t xml:space="preserve"> </w:t>
      </w:r>
      <w:proofErr w:type="spellStart"/>
      <w:r w:rsidR="00C92A91">
        <w:t>your</w:t>
      </w:r>
      <w:proofErr w:type="spellEnd"/>
      <w:r w:rsidR="00C92A91">
        <w:t xml:space="preserve"> data range (</w:t>
      </w:r>
      <w:proofErr w:type="spellStart"/>
      <w:r w:rsidR="00C92A91">
        <w:t>including</w:t>
      </w:r>
      <w:proofErr w:type="spellEnd"/>
      <w:r w:rsidR="00C92A91">
        <w:t xml:space="preserve"> headers) means </w:t>
      </w:r>
      <w:proofErr w:type="spellStart"/>
      <w:r w:rsidR="00C92A91">
        <w:t>selecting</w:t>
      </w:r>
      <w:proofErr w:type="spellEnd"/>
      <w:r w:rsidR="00C92A91">
        <w:t xml:space="preserve"> </w:t>
      </w:r>
      <w:proofErr w:type="spellStart"/>
      <w:r w:rsidR="00C92A91">
        <w:t>all</w:t>
      </w:r>
      <w:proofErr w:type="spellEnd"/>
      <w:r w:rsidR="00C92A91">
        <w:t xml:space="preserve"> </w:t>
      </w:r>
      <w:proofErr w:type="spellStart"/>
      <w:r w:rsidR="00C92A91">
        <w:t>the</w:t>
      </w:r>
      <w:proofErr w:type="spellEnd"/>
      <w:r w:rsidR="00C92A91">
        <w:t xml:space="preserve"> </w:t>
      </w:r>
      <w:proofErr w:type="spellStart"/>
      <w:r w:rsidR="00C92A91">
        <w:t>cells</w:t>
      </w:r>
      <w:proofErr w:type="spellEnd"/>
      <w:r w:rsidR="00C92A91">
        <w:t xml:space="preserve"> in </w:t>
      </w:r>
      <w:proofErr w:type="spellStart"/>
      <w:r w:rsidR="00C92A91">
        <w:t>your</w:t>
      </w:r>
      <w:proofErr w:type="spellEnd"/>
      <w:r w:rsidR="00C92A91">
        <w:t xml:space="preserve"> spreadsheet </w:t>
      </w:r>
      <w:proofErr w:type="spellStart"/>
      <w:r w:rsidR="00C92A91">
        <w:t>that</w:t>
      </w:r>
      <w:proofErr w:type="spellEnd"/>
      <w:r w:rsidR="00C92A91">
        <w:t xml:space="preserve"> </w:t>
      </w:r>
      <w:proofErr w:type="spellStart"/>
      <w:r w:rsidR="00C92A91">
        <w:t>contain</w:t>
      </w:r>
      <w:proofErr w:type="spellEnd"/>
      <w:r w:rsidR="00C92A91">
        <w:t xml:space="preserve"> </w:t>
      </w:r>
      <w:proofErr w:type="spellStart"/>
      <w:r w:rsidR="00C92A91">
        <w:t>your</w:t>
      </w:r>
      <w:proofErr w:type="spellEnd"/>
      <w:r w:rsidR="00C92A91">
        <w:t xml:space="preserve"> data, as well as </w:t>
      </w:r>
      <w:proofErr w:type="spellStart"/>
      <w:r w:rsidR="00C92A91">
        <w:t>the</w:t>
      </w:r>
      <w:proofErr w:type="spellEnd"/>
      <w:r w:rsidR="00C92A91">
        <w:t xml:space="preserve"> header </w:t>
      </w:r>
      <w:proofErr w:type="spellStart"/>
      <w:r w:rsidR="00C92A91">
        <w:t>row</w:t>
      </w:r>
      <w:proofErr w:type="spellEnd"/>
      <w:r w:rsidR="00C92A91">
        <w:t xml:space="preserve"> </w:t>
      </w:r>
      <w:proofErr w:type="spellStart"/>
      <w:r w:rsidR="00C92A91">
        <w:t>which</w:t>
      </w:r>
      <w:proofErr w:type="spellEnd"/>
      <w:r w:rsidR="00C92A91">
        <w:t xml:space="preserve"> labels </w:t>
      </w:r>
      <w:proofErr w:type="spellStart"/>
      <w:r w:rsidR="00C92A91">
        <w:t>each</w:t>
      </w:r>
      <w:proofErr w:type="spellEnd"/>
      <w:r w:rsidR="00C92A91">
        <w:t xml:space="preserve"> column. </w:t>
      </w:r>
      <w:proofErr w:type="spellStart"/>
      <w:r w:rsidR="00C92A91">
        <w:t>Here's</w:t>
      </w:r>
      <w:proofErr w:type="spellEnd"/>
      <w:r w:rsidR="00C92A91">
        <w:t xml:space="preserve"> a more </w:t>
      </w:r>
      <w:proofErr w:type="spellStart"/>
      <w:r w:rsidR="00C92A91">
        <w:t>detailed</w:t>
      </w:r>
      <w:proofErr w:type="spellEnd"/>
      <w:r w:rsidR="00C92A91">
        <w:t xml:space="preserve"> </w:t>
      </w:r>
      <w:proofErr w:type="spellStart"/>
      <w:r w:rsidR="00C92A91">
        <w:t>explanation</w:t>
      </w:r>
      <w:proofErr w:type="spellEnd"/>
      <w:r w:rsidR="00C92A91">
        <w:t xml:space="preserve"> </w:t>
      </w:r>
      <w:proofErr w:type="spellStart"/>
      <w:r w:rsidR="00C92A91">
        <w:t>and</w:t>
      </w:r>
      <w:proofErr w:type="spellEnd"/>
      <w:r w:rsidR="00C92A91">
        <w:t xml:space="preserve"> </w:t>
      </w:r>
      <w:proofErr w:type="spellStart"/>
      <w:r w:rsidR="00C92A91">
        <w:t>step-by-step</w:t>
      </w:r>
      <w:proofErr w:type="spellEnd"/>
      <w:r w:rsidR="00C92A91">
        <w:t xml:space="preserve"> guide:</w:t>
      </w:r>
    </w:p>
    <w:p w:rsidR="00C92A91" w:rsidRDefault="00C92A91" w:rsidP="00C92A91">
      <w:pPr>
        <w:pStyle w:val="Kop3"/>
      </w:pPr>
      <w:r>
        <w:t xml:space="preserve">Step-by-Step Guide </w:t>
      </w:r>
      <w:proofErr w:type="spellStart"/>
      <w:r>
        <w:t>to</w:t>
      </w:r>
      <w:proofErr w:type="spellEnd"/>
      <w:r>
        <w:t xml:space="preserve"> Highlight </w:t>
      </w:r>
      <w:proofErr w:type="spellStart"/>
      <w:r>
        <w:t>Your</w:t>
      </w:r>
      <w:proofErr w:type="spellEnd"/>
      <w:r>
        <w:t xml:space="preserve"> Data Range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Youden's</w:t>
      </w:r>
      <w:proofErr w:type="spellEnd"/>
      <w:r>
        <w:t xml:space="preserve"> Index in Excel</w:t>
      </w:r>
    </w:p>
    <w:p w:rsidR="00C92A91" w:rsidRDefault="00C92A91" w:rsidP="00C92A91">
      <w:pPr>
        <w:pStyle w:val="Kop4"/>
      </w:pPr>
      <w:r>
        <w:t xml:space="preserve">Step 1: Enter </w:t>
      </w:r>
      <w:proofErr w:type="spellStart"/>
      <w:r>
        <w:t>Your</w:t>
      </w:r>
      <w:proofErr w:type="spellEnd"/>
      <w:r>
        <w:t xml:space="preserve"> Data </w:t>
      </w:r>
      <w:proofErr w:type="spellStart"/>
      <w:r>
        <w:t>into</w:t>
      </w:r>
      <w:proofErr w:type="spellEnd"/>
      <w:r>
        <w:t xml:space="preserve"> Excel</w:t>
      </w:r>
    </w:p>
    <w:p w:rsidR="00C92A91" w:rsidRDefault="00C92A91" w:rsidP="00C92A9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Open Excel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new spreadsheet.</w:t>
      </w:r>
    </w:p>
    <w:p w:rsidR="00C92A91" w:rsidRDefault="00C92A91" w:rsidP="00C92A9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Enter </w:t>
      </w:r>
      <w:proofErr w:type="spellStart"/>
      <w:r>
        <w:t>your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rStyle w:val="Zwaar"/>
        </w:rPr>
        <w:t>"</w:t>
      </w:r>
      <w:proofErr w:type="spellStart"/>
      <w:r>
        <w:rPr>
          <w:rStyle w:val="Zwaar"/>
        </w:rPr>
        <w:t>Coordinates</w:t>
      </w:r>
      <w:proofErr w:type="spellEnd"/>
      <w:r>
        <w:rPr>
          <w:rStyle w:val="Zwaar"/>
        </w:rPr>
        <w:t xml:space="preserve"> of </w:t>
      </w:r>
      <w:proofErr w:type="spellStart"/>
      <w:r>
        <w:rPr>
          <w:rStyle w:val="Zwaar"/>
        </w:rPr>
        <w:t>the</w:t>
      </w:r>
      <w:proofErr w:type="spellEnd"/>
      <w:r>
        <w:rPr>
          <w:rStyle w:val="Zwaar"/>
        </w:rPr>
        <w:t xml:space="preserve"> Curve"</w:t>
      </w:r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spreadsheet.</w:t>
      </w:r>
    </w:p>
    <w:p w:rsidR="00C92A91" w:rsidRDefault="00C92A91" w:rsidP="00C92A91">
      <w:pPr>
        <w:pStyle w:val="Normaalweb"/>
      </w:pPr>
      <w:proofErr w:type="spellStart"/>
      <w:r>
        <w:t>Here's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set </w:t>
      </w:r>
      <w:proofErr w:type="spellStart"/>
      <w:r>
        <w:t>it</w:t>
      </w:r>
      <w:proofErr w:type="spellEnd"/>
      <w:r>
        <w:t xml:space="preserve"> up: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6"/>
        <w:gridCol w:w="1004"/>
        <w:gridCol w:w="1268"/>
        <w:gridCol w:w="990"/>
        <w:gridCol w:w="1329"/>
      </w:tblGrid>
      <w:tr w:rsidR="00C92A91" w:rsidTr="00C92A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92A91" w:rsidRDefault="00C92A91">
            <w:pPr>
              <w:jc w:val="center"/>
              <w:rPr>
                <w:b/>
                <w:bCs/>
              </w:rPr>
            </w:pPr>
            <w:r>
              <w:rPr>
                <w:rStyle w:val="Zwaar"/>
              </w:rPr>
              <w:t>Cutoff</w:t>
            </w:r>
          </w:p>
        </w:tc>
        <w:tc>
          <w:tcPr>
            <w:tcW w:w="0" w:type="auto"/>
            <w:vAlign w:val="center"/>
            <w:hideMark/>
          </w:tcPr>
          <w:p w:rsidR="00C92A91" w:rsidRDefault="00C92A9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Zwaar"/>
              </w:rPr>
              <w:t>Sensitivity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2A91" w:rsidRDefault="00C92A91">
            <w:pPr>
              <w:jc w:val="center"/>
              <w:rPr>
                <w:b/>
                <w:bCs/>
              </w:rPr>
            </w:pPr>
            <w:r>
              <w:rPr>
                <w:rStyle w:val="Zwaar"/>
              </w:rPr>
              <w:t xml:space="preserve">1 - </w:t>
            </w:r>
            <w:proofErr w:type="spellStart"/>
            <w:r>
              <w:rPr>
                <w:rStyle w:val="Zwaar"/>
              </w:rPr>
              <w:t>Specificity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2A91" w:rsidRDefault="00C92A9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Zwaar"/>
              </w:rPr>
              <w:t>Specificity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2A91" w:rsidRDefault="00C92A9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Zwaar"/>
              </w:rPr>
              <w:t>Youden</w:t>
            </w:r>
            <w:proofErr w:type="spellEnd"/>
            <w:r>
              <w:rPr>
                <w:rStyle w:val="Zwaar"/>
              </w:rPr>
              <w:t xml:space="preserve"> Index</w:t>
            </w:r>
          </w:p>
        </w:tc>
      </w:tr>
      <w:tr w:rsidR="00C92A91" w:rsidTr="00C92A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2A91" w:rsidRDefault="00C92A91">
            <w:r>
              <w:t>0.000000000</w:t>
            </w:r>
          </w:p>
        </w:tc>
        <w:tc>
          <w:tcPr>
            <w:tcW w:w="0" w:type="auto"/>
            <w:vAlign w:val="center"/>
            <w:hideMark/>
          </w:tcPr>
          <w:p w:rsidR="00C92A91" w:rsidRDefault="00C92A91"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:rsidR="00C92A91" w:rsidRDefault="00C92A91"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:rsidR="00C92A91" w:rsidRDefault="00C92A91">
            <w:r>
              <w:t>0.000</w:t>
            </w:r>
          </w:p>
        </w:tc>
        <w:tc>
          <w:tcPr>
            <w:tcW w:w="0" w:type="auto"/>
            <w:vAlign w:val="center"/>
            <w:hideMark/>
          </w:tcPr>
          <w:p w:rsidR="00C92A91" w:rsidRDefault="00C92A91"/>
        </w:tc>
      </w:tr>
      <w:tr w:rsidR="00C92A91" w:rsidTr="00C92A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2A91" w:rsidRDefault="00C92A91">
            <w:pPr>
              <w:rPr>
                <w:sz w:val="24"/>
                <w:szCs w:val="24"/>
              </w:rPr>
            </w:pPr>
            <w:r>
              <w:t>0.021363609</w:t>
            </w:r>
          </w:p>
        </w:tc>
        <w:tc>
          <w:tcPr>
            <w:tcW w:w="0" w:type="auto"/>
            <w:vAlign w:val="center"/>
            <w:hideMark/>
          </w:tcPr>
          <w:p w:rsidR="00C92A91" w:rsidRDefault="00C92A91">
            <w:r>
              <w:t>0.952</w:t>
            </w:r>
          </w:p>
        </w:tc>
        <w:tc>
          <w:tcPr>
            <w:tcW w:w="0" w:type="auto"/>
            <w:vAlign w:val="center"/>
            <w:hideMark/>
          </w:tcPr>
          <w:p w:rsidR="00C92A91" w:rsidRDefault="00C92A91"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:rsidR="00C92A91" w:rsidRDefault="00C92A91">
            <w:r>
              <w:t>0.000</w:t>
            </w:r>
          </w:p>
        </w:tc>
        <w:tc>
          <w:tcPr>
            <w:tcW w:w="0" w:type="auto"/>
            <w:vAlign w:val="center"/>
            <w:hideMark/>
          </w:tcPr>
          <w:p w:rsidR="00C92A91" w:rsidRDefault="00C92A91"/>
        </w:tc>
      </w:tr>
      <w:tr w:rsidR="00C92A91" w:rsidTr="00C92A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2A91" w:rsidRDefault="00C92A91">
            <w:pPr>
              <w:rPr>
                <w:sz w:val="24"/>
                <w:szCs w:val="24"/>
              </w:rPr>
            </w:pPr>
            <w:r>
              <w:t>0.026857108</w:t>
            </w:r>
          </w:p>
        </w:tc>
        <w:tc>
          <w:tcPr>
            <w:tcW w:w="0" w:type="auto"/>
            <w:vAlign w:val="center"/>
            <w:hideMark/>
          </w:tcPr>
          <w:p w:rsidR="00C92A91" w:rsidRDefault="00C92A91">
            <w:r>
              <w:t>0.905</w:t>
            </w:r>
          </w:p>
        </w:tc>
        <w:tc>
          <w:tcPr>
            <w:tcW w:w="0" w:type="auto"/>
            <w:vAlign w:val="center"/>
            <w:hideMark/>
          </w:tcPr>
          <w:p w:rsidR="00C92A91" w:rsidRDefault="00C92A91"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:rsidR="00C92A91" w:rsidRDefault="00C92A91">
            <w:r>
              <w:t>0.000</w:t>
            </w:r>
          </w:p>
        </w:tc>
        <w:tc>
          <w:tcPr>
            <w:tcW w:w="0" w:type="auto"/>
            <w:vAlign w:val="center"/>
            <w:hideMark/>
          </w:tcPr>
          <w:p w:rsidR="00C92A91" w:rsidRDefault="00C92A91"/>
        </w:tc>
      </w:tr>
      <w:tr w:rsidR="00C92A91" w:rsidTr="00C92A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2A91" w:rsidRDefault="00C92A91">
            <w:pPr>
              <w:rPr>
                <w:sz w:val="24"/>
                <w:szCs w:val="24"/>
              </w:rPr>
            </w:pPr>
            <w:r>
              <w:t>0.029909052</w:t>
            </w:r>
          </w:p>
        </w:tc>
        <w:tc>
          <w:tcPr>
            <w:tcW w:w="0" w:type="auto"/>
            <w:vAlign w:val="center"/>
            <w:hideMark/>
          </w:tcPr>
          <w:p w:rsidR="00C92A91" w:rsidRDefault="00C92A91">
            <w:r>
              <w:t>0.857</w:t>
            </w:r>
          </w:p>
        </w:tc>
        <w:tc>
          <w:tcPr>
            <w:tcW w:w="0" w:type="auto"/>
            <w:vAlign w:val="center"/>
            <w:hideMark/>
          </w:tcPr>
          <w:p w:rsidR="00C92A91" w:rsidRDefault="00C92A91"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:rsidR="00C92A91" w:rsidRDefault="00C92A91">
            <w:r>
              <w:t>0.000</w:t>
            </w:r>
          </w:p>
        </w:tc>
        <w:tc>
          <w:tcPr>
            <w:tcW w:w="0" w:type="auto"/>
            <w:vAlign w:val="center"/>
            <w:hideMark/>
          </w:tcPr>
          <w:p w:rsidR="00C92A91" w:rsidRDefault="00C92A91"/>
        </w:tc>
      </w:tr>
      <w:tr w:rsidR="00C92A91" w:rsidTr="00C92A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2A91" w:rsidRDefault="00C92A91">
            <w:pPr>
              <w:rPr>
                <w:sz w:val="24"/>
                <w:szCs w:val="24"/>
              </w:rPr>
            </w:pPr>
            <w:r>
              <w:t>...</w:t>
            </w:r>
          </w:p>
        </w:tc>
        <w:tc>
          <w:tcPr>
            <w:tcW w:w="0" w:type="auto"/>
            <w:vAlign w:val="center"/>
            <w:hideMark/>
          </w:tcPr>
          <w:p w:rsidR="00C92A91" w:rsidRDefault="00C92A91">
            <w:r>
              <w:t>...</w:t>
            </w:r>
          </w:p>
        </w:tc>
        <w:tc>
          <w:tcPr>
            <w:tcW w:w="0" w:type="auto"/>
            <w:vAlign w:val="center"/>
            <w:hideMark/>
          </w:tcPr>
          <w:p w:rsidR="00C92A91" w:rsidRDefault="00C92A91">
            <w:r>
              <w:t>...</w:t>
            </w:r>
          </w:p>
        </w:tc>
        <w:tc>
          <w:tcPr>
            <w:tcW w:w="0" w:type="auto"/>
            <w:vAlign w:val="center"/>
            <w:hideMark/>
          </w:tcPr>
          <w:p w:rsidR="00C92A91" w:rsidRDefault="00C92A91">
            <w:r>
              <w:t>...</w:t>
            </w:r>
          </w:p>
        </w:tc>
        <w:tc>
          <w:tcPr>
            <w:tcW w:w="0" w:type="auto"/>
            <w:vAlign w:val="center"/>
            <w:hideMark/>
          </w:tcPr>
          <w:p w:rsidR="00C92A91" w:rsidRDefault="00C92A91">
            <w:r>
              <w:t>...</w:t>
            </w:r>
          </w:p>
        </w:tc>
      </w:tr>
      <w:tr w:rsidR="00C92A91" w:rsidTr="00C92A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2A91" w:rsidRDefault="00C92A91">
            <w:r>
              <w:t>1.000000000</w:t>
            </w:r>
          </w:p>
        </w:tc>
        <w:tc>
          <w:tcPr>
            <w:tcW w:w="0" w:type="auto"/>
            <w:vAlign w:val="center"/>
            <w:hideMark/>
          </w:tcPr>
          <w:p w:rsidR="00C92A91" w:rsidRDefault="00C92A91">
            <w:r>
              <w:t>0.000</w:t>
            </w:r>
          </w:p>
        </w:tc>
        <w:tc>
          <w:tcPr>
            <w:tcW w:w="0" w:type="auto"/>
            <w:vAlign w:val="center"/>
            <w:hideMark/>
          </w:tcPr>
          <w:p w:rsidR="00C92A91" w:rsidRDefault="00C92A91">
            <w:r>
              <w:t>0.000</w:t>
            </w:r>
          </w:p>
        </w:tc>
        <w:tc>
          <w:tcPr>
            <w:tcW w:w="0" w:type="auto"/>
            <w:vAlign w:val="center"/>
            <w:hideMark/>
          </w:tcPr>
          <w:p w:rsidR="00C92A91" w:rsidRDefault="00C92A91"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:rsidR="00C92A91" w:rsidRDefault="00C92A91"/>
        </w:tc>
      </w:tr>
    </w:tbl>
    <w:p w:rsidR="00C92A91" w:rsidRDefault="00C92A91" w:rsidP="00C92A91">
      <w:pPr>
        <w:pStyle w:val="Kop4"/>
        <w:rPr>
          <w:sz w:val="24"/>
          <w:szCs w:val="24"/>
        </w:rPr>
      </w:pPr>
      <w:r>
        <w:t xml:space="preserve">Step 2: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Specificity</w:t>
      </w:r>
      <w:proofErr w:type="spellEnd"/>
    </w:p>
    <w:p w:rsidR="00C92A91" w:rsidRDefault="00C92A91" w:rsidP="00C92A91">
      <w:pPr>
        <w:pStyle w:val="Normaalweb"/>
        <w:numPr>
          <w:ilvl w:val="0"/>
          <w:numId w:val="7"/>
        </w:numPr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Zwaar"/>
        </w:rPr>
        <w:t>Specificity</w:t>
      </w:r>
      <w:proofErr w:type="spellEnd"/>
      <w:r>
        <w:t xml:space="preserve"> column, enter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formula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Specificity</w:t>
      </w:r>
      <w:proofErr w:type="spellEnd"/>
      <w:r>
        <w:t xml:space="preserve"> as </w:t>
      </w:r>
      <w:r>
        <w:rPr>
          <w:rStyle w:val="HTMLCode"/>
        </w:rPr>
        <w:t xml:space="preserve">1 - (1 - </w:t>
      </w:r>
      <w:proofErr w:type="spellStart"/>
      <w:r>
        <w:rPr>
          <w:rStyle w:val="HTMLCode"/>
        </w:rPr>
        <w:t>Specificity</w:t>
      </w:r>
      <w:proofErr w:type="spellEnd"/>
      <w:r>
        <w:rPr>
          <w:rStyle w:val="HTMLCode"/>
        </w:rPr>
        <w:t>)</w:t>
      </w:r>
      <w:r>
        <w:t>.</w:t>
      </w:r>
    </w:p>
    <w:p w:rsidR="00C92A91" w:rsidRDefault="00C92A91" w:rsidP="00C92A91">
      <w:pPr>
        <w:pStyle w:val="Normaalweb"/>
        <w:ind w:left="720"/>
      </w:pPr>
      <w:r>
        <w:t xml:space="preserve">In </w:t>
      </w:r>
      <w:proofErr w:type="spellStart"/>
      <w:r>
        <w:t>cell</w:t>
      </w:r>
      <w:proofErr w:type="spellEnd"/>
      <w:r>
        <w:t xml:space="preserve"> D2 (</w:t>
      </w:r>
      <w:proofErr w:type="spellStart"/>
      <w:r>
        <w:t>assuming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first data </w:t>
      </w:r>
      <w:proofErr w:type="spellStart"/>
      <w:r>
        <w:t>row</w:t>
      </w:r>
      <w:proofErr w:type="spellEnd"/>
      <w:r>
        <w:t xml:space="preserve"> is </w:t>
      </w:r>
      <w:proofErr w:type="spellStart"/>
      <w:r>
        <w:t>row</w:t>
      </w:r>
      <w:proofErr w:type="spellEnd"/>
      <w:r>
        <w:t xml:space="preserve"> 2), enter:</w:t>
      </w:r>
    </w:p>
    <w:p w:rsidR="00C92A91" w:rsidRDefault="00C92A91" w:rsidP="00C92A91">
      <w:pPr>
        <w:pStyle w:val="HTML-voorafopgemaakt"/>
        <w:ind w:left="720"/>
      </w:pPr>
      <w:proofErr w:type="spellStart"/>
      <w:proofErr w:type="gramStart"/>
      <w:r>
        <w:t>excel</w:t>
      </w:r>
      <w:proofErr w:type="spellEnd"/>
      <w:proofErr w:type="gramEnd"/>
    </w:p>
    <w:p w:rsidR="00C92A91" w:rsidRDefault="00C92A91" w:rsidP="00C92A91">
      <w:pPr>
        <w:pStyle w:val="HTML-voorafopgemaakt"/>
        <w:ind w:left="720"/>
      </w:pPr>
      <w:r>
        <w:t>Code kopiëren</w:t>
      </w:r>
    </w:p>
    <w:p w:rsidR="00C92A91" w:rsidRDefault="00C92A91" w:rsidP="00C92A91">
      <w:pPr>
        <w:pStyle w:val="HTML-voorafopgemaakt"/>
        <w:ind w:left="720"/>
        <w:rPr>
          <w:rStyle w:val="HTMLCode"/>
        </w:rPr>
      </w:pPr>
      <w:r>
        <w:rPr>
          <w:rStyle w:val="HTMLCode"/>
        </w:rPr>
        <w:t>=1 - C2</w:t>
      </w:r>
    </w:p>
    <w:p w:rsidR="00C92A91" w:rsidRDefault="00C92A91" w:rsidP="00C92A91">
      <w:pPr>
        <w:pStyle w:val="Normaalweb"/>
        <w:numPr>
          <w:ilvl w:val="0"/>
          <w:numId w:val="7"/>
        </w:numPr>
      </w:pPr>
      <w:proofErr w:type="spellStart"/>
      <w:r>
        <w:t>Drag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handle (a small square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bottom</w:t>
      </w:r>
      <w:proofErr w:type="spellEnd"/>
      <w:r>
        <w:t xml:space="preserve">-right corner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) down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rest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Specificity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rows</w:t>
      </w:r>
      <w:proofErr w:type="spellEnd"/>
      <w:r>
        <w:t>.</w:t>
      </w:r>
    </w:p>
    <w:p w:rsidR="00C92A91" w:rsidRDefault="00C92A91" w:rsidP="00C92A91">
      <w:pPr>
        <w:pStyle w:val="Kop4"/>
      </w:pPr>
      <w:r>
        <w:t xml:space="preserve">Step 3: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Youden’s</w:t>
      </w:r>
      <w:proofErr w:type="spellEnd"/>
      <w:r>
        <w:t xml:space="preserve"> Index</w:t>
      </w:r>
    </w:p>
    <w:p w:rsidR="00C92A91" w:rsidRDefault="00C92A91" w:rsidP="00C92A91">
      <w:pPr>
        <w:pStyle w:val="Normaalweb"/>
        <w:numPr>
          <w:ilvl w:val="0"/>
          <w:numId w:val="8"/>
        </w:numPr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Zwaar"/>
        </w:rPr>
        <w:t>Youden</w:t>
      </w:r>
      <w:proofErr w:type="spellEnd"/>
      <w:r>
        <w:rPr>
          <w:rStyle w:val="Zwaar"/>
        </w:rPr>
        <w:t xml:space="preserve"> Index</w:t>
      </w:r>
      <w:r>
        <w:t xml:space="preserve"> column, enter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formula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Youden's</w:t>
      </w:r>
      <w:proofErr w:type="spellEnd"/>
      <w:r>
        <w:t xml:space="preserve"> Index as </w:t>
      </w:r>
      <w:proofErr w:type="spellStart"/>
      <w:r>
        <w:rPr>
          <w:rStyle w:val="HTMLCode"/>
        </w:rPr>
        <w:t>Sensitivity</w:t>
      </w:r>
      <w:proofErr w:type="spellEnd"/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Specificity</w:t>
      </w:r>
      <w:proofErr w:type="spellEnd"/>
      <w:r>
        <w:rPr>
          <w:rStyle w:val="HTMLCode"/>
        </w:rPr>
        <w:t xml:space="preserve"> - 1</w:t>
      </w:r>
      <w:r>
        <w:t>.</w:t>
      </w:r>
    </w:p>
    <w:p w:rsidR="00C92A91" w:rsidRDefault="00C92A91" w:rsidP="00C92A91">
      <w:pPr>
        <w:pStyle w:val="Normaalweb"/>
        <w:ind w:left="720"/>
      </w:pPr>
      <w:r>
        <w:lastRenderedPageBreak/>
        <w:t xml:space="preserve">In </w:t>
      </w:r>
      <w:proofErr w:type="spellStart"/>
      <w:r>
        <w:t>cell</w:t>
      </w:r>
      <w:proofErr w:type="spellEnd"/>
      <w:r>
        <w:t xml:space="preserve"> E2, enter:</w:t>
      </w:r>
    </w:p>
    <w:p w:rsidR="00C92A91" w:rsidRDefault="00C92A91" w:rsidP="00C92A91">
      <w:pPr>
        <w:pStyle w:val="HTML-voorafopgemaakt"/>
        <w:ind w:left="720"/>
      </w:pPr>
      <w:proofErr w:type="spellStart"/>
      <w:proofErr w:type="gramStart"/>
      <w:r>
        <w:t>excel</w:t>
      </w:r>
      <w:proofErr w:type="spellEnd"/>
      <w:proofErr w:type="gramEnd"/>
    </w:p>
    <w:p w:rsidR="00C92A91" w:rsidRDefault="00C92A91" w:rsidP="00C92A91">
      <w:pPr>
        <w:pStyle w:val="HTML-voorafopgemaakt"/>
        <w:ind w:left="720"/>
      </w:pPr>
      <w:r>
        <w:t>Code kopiëren</w:t>
      </w:r>
    </w:p>
    <w:p w:rsidR="00C92A91" w:rsidRDefault="00C92A91" w:rsidP="00C92A91">
      <w:pPr>
        <w:pStyle w:val="HTML-voorafopgemaakt"/>
        <w:ind w:left="720"/>
        <w:rPr>
          <w:rStyle w:val="HTMLCode"/>
        </w:rPr>
      </w:pPr>
      <w:r>
        <w:rPr>
          <w:rStyle w:val="HTMLCode"/>
        </w:rPr>
        <w:t>=B2 + D2 - 1</w:t>
      </w:r>
    </w:p>
    <w:p w:rsidR="00C92A91" w:rsidRDefault="00C92A91" w:rsidP="00C92A91">
      <w:pPr>
        <w:pStyle w:val="Normaalweb"/>
        <w:numPr>
          <w:ilvl w:val="0"/>
          <w:numId w:val="8"/>
        </w:numPr>
      </w:pPr>
      <w:proofErr w:type="spellStart"/>
      <w:r>
        <w:t>Drag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handle down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rest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Youden</w:t>
      </w:r>
      <w:proofErr w:type="spellEnd"/>
      <w:r>
        <w:t xml:space="preserve"> Index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rows</w:t>
      </w:r>
      <w:proofErr w:type="spellEnd"/>
      <w:r>
        <w:t>.</w:t>
      </w:r>
    </w:p>
    <w:p w:rsidR="00C92A91" w:rsidRDefault="00C92A91" w:rsidP="00C92A91">
      <w:pPr>
        <w:pStyle w:val="Kop4"/>
      </w:pPr>
      <w:r>
        <w:t xml:space="preserve">Step 4: Highlight </w:t>
      </w:r>
      <w:proofErr w:type="spellStart"/>
      <w:r>
        <w:t>Your</w:t>
      </w:r>
      <w:proofErr w:type="spellEnd"/>
      <w:r>
        <w:t xml:space="preserve"> Data Range</w:t>
      </w:r>
    </w:p>
    <w:p w:rsidR="00C92A91" w:rsidRDefault="00C92A91" w:rsidP="00C92A91">
      <w:pPr>
        <w:pStyle w:val="Normaalweb"/>
        <w:numPr>
          <w:ilvl w:val="0"/>
          <w:numId w:val="9"/>
        </w:numPr>
      </w:pPr>
      <w:r>
        <w:t xml:space="preserve">Click on </w:t>
      </w:r>
      <w:proofErr w:type="spellStart"/>
      <w:r>
        <w:t>the</w:t>
      </w:r>
      <w:proofErr w:type="spellEnd"/>
      <w:r>
        <w:t xml:space="preserve"> top-</w:t>
      </w:r>
      <w:proofErr w:type="spellStart"/>
      <w:r>
        <w:t>left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data range (</w:t>
      </w:r>
      <w:proofErr w:type="spellStart"/>
      <w:r>
        <w:t>including</w:t>
      </w:r>
      <w:proofErr w:type="spellEnd"/>
      <w:r>
        <w:t xml:space="preserve"> headers),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"Cutoff".</w:t>
      </w:r>
    </w:p>
    <w:p w:rsidR="00C92A91" w:rsidRDefault="00C92A91" w:rsidP="00C92A91">
      <w:pPr>
        <w:pStyle w:val="Normaalweb"/>
        <w:numPr>
          <w:ilvl w:val="0"/>
          <w:numId w:val="9"/>
        </w:numPr>
      </w:pPr>
      <w:proofErr w:type="spellStart"/>
      <w:r>
        <w:t>Drag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mouse down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right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data </w:t>
      </w:r>
      <w:proofErr w:type="spellStart"/>
      <w:r>
        <w:t>cells</w:t>
      </w:r>
      <w:proofErr w:type="spellEnd"/>
      <w:r>
        <w:t xml:space="preserve"> are </w:t>
      </w:r>
      <w:proofErr w:type="spellStart"/>
      <w:r>
        <w:t>selected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headers.</w:t>
      </w:r>
    </w:p>
    <w:p w:rsidR="00C92A91" w:rsidRDefault="00C92A91" w:rsidP="00C92A91">
      <w:pPr>
        <w:pStyle w:val="Normaalweb"/>
        <w:ind w:left="720"/>
      </w:pPr>
      <w:r>
        <w:t xml:space="preserve">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data range is </w:t>
      </w:r>
      <w:proofErr w:type="spellStart"/>
      <w:r>
        <w:t>from</w:t>
      </w:r>
      <w:proofErr w:type="spellEnd"/>
      <w:r>
        <w:t xml:space="preserve"> A1 </w:t>
      </w:r>
      <w:proofErr w:type="spellStart"/>
      <w:r>
        <w:t>to</w:t>
      </w:r>
      <w:proofErr w:type="spellEnd"/>
      <w:r>
        <w:t xml:space="preserve"> E40,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select </w:t>
      </w:r>
      <w:proofErr w:type="spellStart"/>
      <w:r>
        <w:t>all</w:t>
      </w:r>
      <w:proofErr w:type="spellEnd"/>
      <w:r>
        <w:t xml:space="preserve"> these </w:t>
      </w:r>
      <w:proofErr w:type="spellStart"/>
      <w:r>
        <w:t>cells</w:t>
      </w:r>
      <w:proofErr w:type="spellEnd"/>
      <w:r>
        <w:t>.</w:t>
      </w:r>
    </w:p>
    <w:p w:rsidR="00C92A91" w:rsidRDefault="00C92A91" w:rsidP="00C92A91">
      <w:pPr>
        <w:pStyle w:val="Kop4"/>
      </w:pPr>
      <w:r>
        <w:t xml:space="preserve">Step 5: </w:t>
      </w:r>
      <w:proofErr w:type="spellStart"/>
      <w:r>
        <w:t>Sort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Youden’s</w:t>
      </w:r>
      <w:proofErr w:type="spellEnd"/>
      <w:r>
        <w:t xml:space="preserve"> Index</w:t>
      </w:r>
    </w:p>
    <w:p w:rsidR="00C92A91" w:rsidRDefault="00C92A91" w:rsidP="00C92A91">
      <w:pPr>
        <w:pStyle w:val="Normaalweb"/>
        <w:numPr>
          <w:ilvl w:val="0"/>
          <w:numId w:val="10"/>
        </w:numPr>
      </w:pP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data range </w:t>
      </w:r>
      <w:proofErr w:type="spellStart"/>
      <w:r>
        <w:t>highlighted</w:t>
      </w:r>
      <w:proofErr w:type="spellEnd"/>
      <w:r>
        <w:t xml:space="preserve">, go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rStyle w:val="Zwaar"/>
        </w:rPr>
        <w:t>Data</w:t>
      </w:r>
      <w:r>
        <w:t xml:space="preserve"> tab in </w:t>
      </w:r>
      <w:proofErr w:type="spellStart"/>
      <w:r>
        <w:t>Excel's</w:t>
      </w:r>
      <w:proofErr w:type="spellEnd"/>
      <w:r>
        <w:t xml:space="preserve"> </w:t>
      </w:r>
      <w:proofErr w:type="spellStart"/>
      <w:r>
        <w:t>ribbon</w:t>
      </w:r>
      <w:proofErr w:type="spellEnd"/>
      <w:r>
        <w:t>.</w:t>
      </w:r>
    </w:p>
    <w:p w:rsidR="00C92A91" w:rsidRDefault="00C92A91" w:rsidP="00C92A91">
      <w:pPr>
        <w:pStyle w:val="Normaalweb"/>
        <w:numPr>
          <w:ilvl w:val="0"/>
          <w:numId w:val="10"/>
        </w:numPr>
      </w:pPr>
      <w:r>
        <w:t xml:space="preserve">Click on </w:t>
      </w:r>
      <w:proofErr w:type="spellStart"/>
      <w:r>
        <w:rPr>
          <w:rStyle w:val="Zwaar"/>
        </w:rPr>
        <w:t>Sort</w:t>
      </w:r>
      <w:proofErr w:type="spellEnd"/>
      <w:r>
        <w:t>.</w:t>
      </w:r>
    </w:p>
    <w:p w:rsidR="00C92A91" w:rsidRDefault="00C92A91" w:rsidP="00C92A91">
      <w:pPr>
        <w:pStyle w:val="Normaalweb"/>
        <w:numPr>
          <w:ilvl w:val="0"/>
          <w:numId w:val="10"/>
        </w:numPr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</w:t>
      </w:r>
      <w:proofErr w:type="spellStart"/>
      <w:r>
        <w:t>dialog</w:t>
      </w:r>
      <w:proofErr w:type="spellEnd"/>
      <w:r>
        <w:t xml:space="preserve"> box:</w:t>
      </w:r>
    </w:p>
    <w:p w:rsidR="00C92A91" w:rsidRDefault="00C92A91" w:rsidP="00C92A91">
      <w:pPr>
        <w:numPr>
          <w:ilvl w:val="1"/>
          <w:numId w:val="10"/>
        </w:numPr>
        <w:spacing w:before="100" w:beforeAutospacing="1" w:after="100" w:afterAutospacing="1" w:line="240" w:lineRule="auto"/>
      </w:pPr>
      <w:proofErr w:type="spellStart"/>
      <w:r>
        <w:t>Choose</w:t>
      </w:r>
      <w:proofErr w:type="spellEnd"/>
      <w:r>
        <w:t xml:space="preserve"> </w:t>
      </w:r>
      <w:proofErr w:type="spellStart"/>
      <w:r>
        <w:rPr>
          <w:rStyle w:val="Zwaar"/>
        </w:rPr>
        <w:t>Youden</w:t>
      </w:r>
      <w:proofErr w:type="spellEnd"/>
      <w:r>
        <w:rPr>
          <w:rStyle w:val="Zwaar"/>
        </w:rPr>
        <w:t xml:space="preserve"> Index</w:t>
      </w:r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Sort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" </w:t>
      </w:r>
      <w:proofErr w:type="spellStart"/>
      <w:r>
        <w:t>dropdown</w:t>
      </w:r>
      <w:proofErr w:type="spellEnd"/>
      <w:r>
        <w:t xml:space="preserve"> menu.</w:t>
      </w:r>
    </w:p>
    <w:p w:rsidR="00C92A91" w:rsidRDefault="00C92A91" w:rsidP="00C92A91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Set </w:t>
      </w:r>
      <w:proofErr w:type="spellStart"/>
      <w:r>
        <w:t>the</w:t>
      </w:r>
      <w:proofErr w:type="spellEnd"/>
      <w:r>
        <w:t xml:space="preserve"> </w:t>
      </w:r>
      <w:r>
        <w:rPr>
          <w:rStyle w:val="Zwaar"/>
        </w:rPr>
        <w:t>Order</w: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rPr>
          <w:rStyle w:val="Zwaar"/>
        </w:rPr>
        <w:t>Largest</w:t>
      </w:r>
      <w:proofErr w:type="spellEnd"/>
      <w:r>
        <w:rPr>
          <w:rStyle w:val="Zwaar"/>
        </w:rPr>
        <w:t xml:space="preserve"> </w:t>
      </w:r>
      <w:proofErr w:type="spellStart"/>
      <w:r>
        <w:rPr>
          <w:rStyle w:val="Zwaar"/>
        </w:rPr>
        <w:t>to</w:t>
      </w:r>
      <w:proofErr w:type="spellEnd"/>
      <w:r>
        <w:rPr>
          <w:rStyle w:val="Zwaar"/>
        </w:rPr>
        <w:t xml:space="preserve"> </w:t>
      </w:r>
      <w:proofErr w:type="spellStart"/>
      <w:r>
        <w:rPr>
          <w:rStyle w:val="Zwaar"/>
        </w:rPr>
        <w:t>Smallest</w:t>
      </w:r>
      <w:proofErr w:type="spellEnd"/>
      <w:r>
        <w:t>.</w:t>
      </w:r>
    </w:p>
    <w:p w:rsidR="00C92A91" w:rsidRDefault="00C92A91" w:rsidP="00C92A91">
      <w:pPr>
        <w:pStyle w:val="Normaalweb"/>
        <w:numPr>
          <w:ilvl w:val="0"/>
          <w:numId w:val="10"/>
        </w:numPr>
      </w:pPr>
      <w:r>
        <w:t xml:space="preserve">Click </w:t>
      </w:r>
      <w:r>
        <w:rPr>
          <w:rStyle w:val="Zwaar"/>
        </w:rPr>
        <w:t>OK</w: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data.</w:t>
      </w:r>
    </w:p>
    <w:p w:rsidR="00C92A91" w:rsidRDefault="00C92A91" w:rsidP="00C92A91">
      <w:pPr>
        <w:pStyle w:val="Kop3"/>
      </w:pPr>
      <w:proofErr w:type="spellStart"/>
      <w:r>
        <w:t>Example</w:t>
      </w:r>
      <w:proofErr w:type="spellEnd"/>
      <w:r>
        <w:t xml:space="preserve"> of Data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Sorting</w:t>
      </w:r>
      <w:proofErr w:type="spellEnd"/>
    </w:p>
    <w:p w:rsidR="00C92A91" w:rsidRDefault="00C92A91" w:rsidP="00C92A91">
      <w:pPr>
        <w:pStyle w:val="Normaalweb"/>
      </w:pPr>
      <w:proofErr w:type="spellStart"/>
      <w:r>
        <w:rPr>
          <w:rStyle w:val="Zwaar"/>
        </w:rPr>
        <w:t>Before</w:t>
      </w:r>
      <w:proofErr w:type="spellEnd"/>
      <w:r>
        <w:rPr>
          <w:rStyle w:val="Zwaar"/>
        </w:rPr>
        <w:t xml:space="preserve"> </w:t>
      </w:r>
      <w:proofErr w:type="spellStart"/>
      <w:r>
        <w:rPr>
          <w:rStyle w:val="Zwaar"/>
        </w:rPr>
        <w:t>Sorting</w:t>
      </w:r>
      <w:proofErr w:type="spellEnd"/>
      <w:r>
        <w:rPr>
          <w:rStyle w:val="Zwaar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6"/>
        <w:gridCol w:w="1004"/>
        <w:gridCol w:w="1268"/>
        <w:gridCol w:w="990"/>
        <w:gridCol w:w="1329"/>
      </w:tblGrid>
      <w:tr w:rsidR="00C92A91" w:rsidTr="00C92A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92A91" w:rsidRDefault="00C92A91">
            <w:pPr>
              <w:jc w:val="center"/>
              <w:rPr>
                <w:b/>
                <w:bCs/>
              </w:rPr>
            </w:pPr>
            <w:r>
              <w:rPr>
                <w:rStyle w:val="Zwaar"/>
              </w:rPr>
              <w:t>Cutoff</w:t>
            </w:r>
          </w:p>
        </w:tc>
        <w:tc>
          <w:tcPr>
            <w:tcW w:w="0" w:type="auto"/>
            <w:vAlign w:val="center"/>
            <w:hideMark/>
          </w:tcPr>
          <w:p w:rsidR="00C92A91" w:rsidRDefault="00C92A9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Zwaar"/>
              </w:rPr>
              <w:t>Sensitivity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2A91" w:rsidRDefault="00C92A91">
            <w:pPr>
              <w:jc w:val="center"/>
              <w:rPr>
                <w:b/>
                <w:bCs/>
              </w:rPr>
            </w:pPr>
            <w:r>
              <w:rPr>
                <w:rStyle w:val="Zwaar"/>
              </w:rPr>
              <w:t xml:space="preserve">1 - </w:t>
            </w:r>
            <w:proofErr w:type="spellStart"/>
            <w:r>
              <w:rPr>
                <w:rStyle w:val="Zwaar"/>
              </w:rPr>
              <w:t>Specificity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2A91" w:rsidRDefault="00C92A9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Zwaar"/>
              </w:rPr>
              <w:t>Specificity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2A91" w:rsidRDefault="00C92A9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Zwaar"/>
              </w:rPr>
              <w:t>Youden</w:t>
            </w:r>
            <w:proofErr w:type="spellEnd"/>
            <w:r>
              <w:rPr>
                <w:rStyle w:val="Zwaar"/>
              </w:rPr>
              <w:t xml:space="preserve"> Index</w:t>
            </w:r>
          </w:p>
        </w:tc>
      </w:tr>
      <w:tr w:rsidR="00C92A91" w:rsidTr="00C92A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2A91" w:rsidRDefault="00C92A91">
            <w:r>
              <w:t>0.000000000</w:t>
            </w:r>
          </w:p>
        </w:tc>
        <w:tc>
          <w:tcPr>
            <w:tcW w:w="0" w:type="auto"/>
            <w:vAlign w:val="center"/>
            <w:hideMark/>
          </w:tcPr>
          <w:p w:rsidR="00C92A91" w:rsidRDefault="00C92A91"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:rsidR="00C92A91" w:rsidRDefault="00C92A91"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:rsidR="00C92A91" w:rsidRDefault="00C92A91">
            <w:r>
              <w:t>0.000</w:t>
            </w:r>
          </w:p>
        </w:tc>
        <w:tc>
          <w:tcPr>
            <w:tcW w:w="0" w:type="auto"/>
            <w:vAlign w:val="center"/>
            <w:hideMark/>
          </w:tcPr>
          <w:p w:rsidR="00C92A91" w:rsidRDefault="00C92A91">
            <w:r>
              <w:t>0.000</w:t>
            </w:r>
          </w:p>
        </w:tc>
      </w:tr>
      <w:tr w:rsidR="00C92A91" w:rsidTr="00C92A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2A91" w:rsidRDefault="00C92A91">
            <w:r>
              <w:t>0.021363609</w:t>
            </w:r>
          </w:p>
        </w:tc>
        <w:tc>
          <w:tcPr>
            <w:tcW w:w="0" w:type="auto"/>
            <w:vAlign w:val="center"/>
            <w:hideMark/>
          </w:tcPr>
          <w:p w:rsidR="00C92A91" w:rsidRDefault="00C92A91">
            <w:r>
              <w:t>0.952</w:t>
            </w:r>
          </w:p>
        </w:tc>
        <w:tc>
          <w:tcPr>
            <w:tcW w:w="0" w:type="auto"/>
            <w:vAlign w:val="center"/>
            <w:hideMark/>
          </w:tcPr>
          <w:p w:rsidR="00C92A91" w:rsidRDefault="00C92A91"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:rsidR="00C92A91" w:rsidRDefault="00C92A91">
            <w:r>
              <w:t>0.000</w:t>
            </w:r>
          </w:p>
        </w:tc>
        <w:tc>
          <w:tcPr>
            <w:tcW w:w="0" w:type="auto"/>
            <w:vAlign w:val="center"/>
            <w:hideMark/>
          </w:tcPr>
          <w:p w:rsidR="00C92A91" w:rsidRDefault="00C92A91">
            <w:r>
              <w:t>-0.048</w:t>
            </w:r>
          </w:p>
        </w:tc>
      </w:tr>
      <w:tr w:rsidR="00C92A91" w:rsidTr="00C92A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2A91" w:rsidRDefault="00C92A91">
            <w:r>
              <w:t>0.026857108</w:t>
            </w:r>
          </w:p>
        </w:tc>
        <w:tc>
          <w:tcPr>
            <w:tcW w:w="0" w:type="auto"/>
            <w:vAlign w:val="center"/>
            <w:hideMark/>
          </w:tcPr>
          <w:p w:rsidR="00C92A91" w:rsidRDefault="00C92A91">
            <w:r>
              <w:t>0.905</w:t>
            </w:r>
          </w:p>
        </w:tc>
        <w:tc>
          <w:tcPr>
            <w:tcW w:w="0" w:type="auto"/>
            <w:vAlign w:val="center"/>
            <w:hideMark/>
          </w:tcPr>
          <w:p w:rsidR="00C92A91" w:rsidRDefault="00C92A91"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:rsidR="00C92A91" w:rsidRDefault="00C92A91">
            <w:r>
              <w:t>0.000</w:t>
            </w:r>
          </w:p>
        </w:tc>
        <w:tc>
          <w:tcPr>
            <w:tcW w:w="0" w:type="auto"/>
            <w:vAlign w:val="center"/>
            <w:hideMark/>
          </w:tcPr>
          <w:p w:rsidR="00C92A91" w:rsidRDefault="00C92A91">
            <w:r>
              <w:t>-0.095</w:t>
            </w:r>
          </w:p>
        </w:tc>
      </w:tr>
      <w:tr w:rsidR="00C92A91" w:rsidTr="00C92A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2A91" w:rsidRDefault="00C92A91">
            <w:r>
              <w:t>...</w:t>
            </w:r>
          </w:p>
        </w:tc>
        <w:tc>
          <w:tcPr>
            <w:tcW w:w="0" w:type="auto"/>
            <w:vAlign w:val="center"/>
            <w:hideMark/>
          </w:tcPr>
          <w:p w:rsidR="00C92A91" w:rsidRDefault="00C92A91">
            <w:r>
              <w:t>...</w:t>
            </w:r>
          </w:p>
        </w:tc>
        <w:tc>
          <w:tcPr>
            <w:tcW w:w="0" w:type="auto"/>
            <w:vAlign w:val="center"/>
            <w:hideMark/>
          </w:tcPr>
          <w:p w:rsidR="00C92A91" w:rsidRDefault="00C92A91">
            <w:r>
              <w:t>...</w:t>
            </w:r>
          </w:p>
        </w:tc>
        <w:tc>
          <w:tcPr>
            <w:tcW w:w="0" w:type="auto"/>
            <w:vAlign w:val="center"/>
            <w:hideMark/>
          </w:tcPr>
          <w:p w:rsidR="00C92A91" w:rsidRDefault="00C92A91">
            <w:r>
              <w:t>...</w:t>
            </w:r>
          </w:p>
        </w:tc>
        <w:tc>
          <w:tcPr>
            <w:tcW w:w="0" w:type="auto"/>
            <w:vAlign w:val="center"/>
            <w:hideMark/>
          </w:tcPr>
          <w:p w:rsidR="00C92A91" w:rsidRDefault="00C92A91">
            <w:r>
              <w:t>...</w:t>
            </w:r>
          </w:p>
        </w:tc>
      </w:tr>
    </w:tbl>
    <w:p w:rsidR="00C92A91" w:rsidRDefault="00C92A91" w:rsidP="00C92A91">
      <w:pPr>
        <w:pStyle w:val="Normaalweb"/>
      </w:pPr>
      <w:proofErr w:type="spellStart"/>
      <w:r>
        <w:rPr>
          <w:rStyle w:val="Zwaar"/>
        </w:rPr>
        <w:t>After</w:t>
      </w:r>
      <w:proofErr w:type="spellEnd"/>
      <w:r>
        <w:rPr>
          <w:rStyle w:val="Zwaar"/>
        </w:rPr>
        <w:t xml:space="preserve"> </w:t>
      </w:r>
      <w:proofErr w:type="spellStart"/>
      <w:r>
        <w:rPr>
          <w:rStyle w:val="Zwaar"/>
        </w:rPr>
        <w:t>Sorting</w:t>
      </w:r>
      <w:proofErr w:type="spellEnd"/>
      <w:r>
        <w:rPr>
          <w:rStyle w:val="Zwaar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6"/>
        <w:gridCol w:w="1004"/>
        <w:gridCol w:w="1268"/>
        <w:gridCol w:w="990"/>
        <w:gridCol w:w="1329"/>
      </w:tblGrid>
      <w:tr w:rsidR="00C92A91" w:rsidTr="00C92A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92A91" w:rsidRDefault="00C92A91">
            <w:pPr>
              <w:jc w:val="center"/>
              <w:rPr>
                <w:b/>
                <w:bCs/>
              </w:rPr>
            </w:pPr>
            <w:r>
              <w:rPr>
                <w:rStyle w:val="Zwaar"/>
              </w:rPr>
              <w:t>Cutoff</w:t>
            </w:r>
          </w:p>
        </w:tc>
        <w:tc>
          <w:tcPr>
            <w:tcW w:w="0" w:type="auto"/>
            <w:vAlign w:val="center"/>
            <w:hideMark/>
          </w:tcPr>
          <w:p w:rsidR="00C92A91" w:rsidRDefault="00C92A9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Zwaar"/>
              </w:rPr>
              <w:t>Sensitivity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2A91" w:rsidRDefault="00C92A91">
            <w:pPr>
              <w:jc w:val="center"/>
              <w:rPr>
                <w:b/>
                <w:bCs/>
              </w:rPr>
            </w:pPr>
            <w:r>
              <w:rPr>
                <w:rStyle w:val="Zwaar"/>
              </w:rPr>
              <w:t xml:space="preserve">1 - </w:t>
            </w:r>
            <w:proofErr w:type="spellStart"/>
            <w:r>
              <w:rPr>
                <w:rStyle w:val="Zwaar"/>
              </w:rPr>
              <w:t>Specificity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2A91" w:rsidRDefault="00C92A9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Zwaar"/>
              </w:rPr>
              <w:t>Specificity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2A91" w:rsidRDefault="00C92A9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Zwaar"/>
              </w:rPr>
              <w:t>Youden</w:t>
            </w:r>
            <w:proofErr w:type="spellEnd"/>
            <w:r>
              <w:rPr>
                <w:rStyle w:val="Zwaar"/>
              </w:rPr>
              <w:t xml:space="preserve"> Index</w:t>
            </w:r>
          </w:p>
        </w:tc>
      </w:tr>
      <w:tr w:rsidR="00C92A91" w:rsidTr="00C92A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2A91" w:rsidRDefault="00C92A91">
            <w:r>
              <w:t>0.033571385</w:t>
            </w:r>
          </w:p>
        </w:tc>
        <w:tc>
          <w:tcPr>
            <w:tcW w:w="0" w:type="auto"/>
            <w:vAlign w:val="center"/>
            <w:hideMark/>
          </w:tcPr>
          <w:p w:rsidR="00C92A91" w:rsidRDefault="00C92A91">
            <w:r>
              <w:t>0.810</w:t>
            </w:r>
          </w:p>
        </w:tc>
        <w:tc>
          <w:tcPr>
            <w:tcW w:w="0" w:type="auto"/>
            <w:vAlign w:val="center"/>
            <w:hideMark/>
          </w:tcPr>
          <w:p w:rsidR="00C92A91" w:rsidRDefault="00C92A91">
            <w:r>
              <w:t>0.920</w:t>
            </w:r>
          </w:p>
        </w:tc>
        <w:tc>
          <w:tcPr>
            <w:tcW w:w="0" w:type="auto"/>
            <w:vAlign w:val="center"/>
            <w:hideMark/>
          </w:tcPr>
          <w:p w:rsidR="00C92A91" w:rsidRDefault="00C92A91">
            <w:r>
              <w:t>0.080</w:t>
            </w:r>
          </w:p>
        </w:tc>
        <w:tc>
          <w:tcPr>
            <w:tcW w:w="0" w:type="auto"/>
            <w:vAlign w:val="center"/>
            <w:hideMark/>
          </w:tcPr>
          <w:p w:rsidR="00C92A91" w:rsidRDefault="00C92A91">
            <w:r>
              <w:t>0.890</w:t>
            </w:r>
          </w:p>
        </w:tc>
      </w:tr>
      <w:tr w:rsidR="00C92A91" w:rsidTr="00C92A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2A91" w:rsidRDefault="00C92A91">
            <w:r>
              <w:t>0.034792162</w:t>
            </w:r>
          </w:p>
        </w:tc>
        <w:tc>
          <w:tcPr>
            <w:tcW w:w="0" w:type="auto"/>
            <w:vAlign w:val="center"/>
            <w:hideMark/>
          </w:tcPr>
          <w:p w:rsidR="00C92A91" w:rsidRDefault="00C92A91">
            <w:r>
              <w:t>0.762</w:t>
            </w:r>
          </w:p>
        </w:tc>
        <w:tc>
          <w:tcPr>
            <w:tcW w:w="0" w:type="auto"/>
            <w:vAlign w:val="center"/>
            <w:hideMark/>
          </w:tcPr>
          <w:p w:rsidR="00C92A91" w:rsidRDefault="00C92A91">
            <w:r>
              <w:t>0.880</w:t>
            </w:r>
          </w:p>
        </w:tc>
        <w:tc>
          <w:tcPr>
            <w:tcW w:w="0" w:type="auto"/>
            <w:vAlign w:val="center"/>
            <w:hideMark/>
          </w:tcPr>
          <w:p w:rsidR="00C92A91" w:rsidRDefault="00C92A91">
            <w:r>
              <w:t>0.120</w:t>
            </w:r>
          </w:p>
        </w:tc>
        <w:tc>
          <w:tcPr>
            <w:tcW w:w="0" w:type="auto"/>
            <w:vAlign w:val="center"/>
            <w:hideMark/>
          </w:tcPr>
          <w:p w:rsidR="00C92A91" w:rsidRDefault="00C92A91">
            <w:r>
              <w:t>0.882</w:t>
            </w:r>
          </w:p>
        </w:tc>
      </w:tr>
      <w:tr w:rsidR="00C92A91" w:rsidTr="00C92A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2A91" w:rsidRDefault="00C92A91">
            <w:r>
              <w:t>...</w:t>
            </w:r>
          </w:p>
        </w:tc>
        <w:tc>
          <w:tcPr>
            <w:tcW w:w="0" w:type="auto"/>
            <w:vAlign w:val="center"/>
            <w:hideMark/>
          </w:tcPr>
          <w:p w:rsidR="00C92A91" w:rsidRDefault="00C92A91">
            <w:r>
              <w:t>...</w:t>
            </w:r>
          </w:p>
        </w:tc>
        <w:tc>
          <w:tcPr>
            <w:tcW w:w="0" w:type="auto"/>
            <w:vAlign w:val="center"/>
            <w:hideMark/>
          </w:tcPr>
          <w:p w:rsidR="00C92A91" w:rsidRDefault="00C92A91">
            <w:r>
              <w:t>...</w:t>
            </w:r>
          </w:p>
        </w:tc>
        <w:tc>
          <w:tcPr>
            <w:tcW w:w="0" w:type="auto"/>
            <w:vAlign w:val="center"/>
            <w:hideMark/>
          </w:tcPr>
          <w:p w:rsidR="00C92A91" w:rsidRDefault="00C92A91">
            <w:r>
              <w:t>...</w:t>
            </w:r>
          </w:p>
        </w:tc>
        <w:tc>
          <w:tcPr>
            <w:tcW w:w="0" w:type="auto"/>
            <w:vAlign w:val="center"/>
            <w:hideMark/>
          </w:tcPr>
          <w:p w:rsidR="00C92A91" w:rsidRDefault="00C92A91">
            <w:r>
              <w:t>...</w:t>
            </w:r>
          </w:p>
        </w:tc>
      </w:tr>
    </w:tbl>
    <w:p w:rsidR="00C92A91" w:rsidRDefault="00C92A91" w:rsidP="00C92A91">
      <w:pPr>
        <w:pStyle w:val="Normaalweb"/>
      </w:pPr>
      <w:r>
        <w:lastRenderedPageBreak/>
        <w:t xml:space="preserve">The </w:t>
      </w:r>
      <w:proofErr w:type="spellStart"/>
      <w:r>
        <w:t>row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Youden</w:t>
      </w:r>
      <w:proofErr w:type="spellEnd"/>
      <w:r>
        <w:t xml:space="preserve"> Index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top of </w:t>
      </w:r>
      <w:proofErr w:type="spellStart"/>
      <w:r>
        <w:t>the</w:t>
      </w:r>
      <w:proofErr w:type="spellEnd"/>
      <w:r>
        <w:t xml:space="preserve"> list,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optimal</w:t>
      </w:r>
      <w:proofErr w:type="spellEnd"/>
      <w:r>
        <w:t xml:space="preserve"> cutoff point.</w:t>
      </w:r>
    </w:p>
    <w:p w:rsidR="00C92A91" w:rsidRDefault="00C92A91" w:rsidP="00C92A91">
      <w:pPr>
        <w:pStyle w:val="Normaalweb"/>
      </w:pPr>
      <w:proofErr w:type="spellStart"/>
      <w:r>
        <w:t>By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these steps,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best cutoff point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Youden’s</w:t>
      </w:r>
      <w:proofErr w:type="spellEnd"/>
      <w:r>
        <w:t xml:space="preserve"> Index in Excel.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assistance, feel free </w:t>
      </w:r>
      <w:proofErr w:type="spellStart"/>
      <w:r>
        <w:t>to</w:t>
      </w:r>
      <w:proofErr w:type="spellEnd"/>
      <w:r>
        <w:t xml:space="preserve"> </w:t>
      </w:r>
      <w:proofErr w:type="spellStart"/>
      <w:r>
        <w:t>ask</w:t>
      </w:r>
      <w:proofErr w:type="spellEnd"/>
      <w:r>
        <w:t>!</w:t>
      </w:r>
    </w:p>
    <w:p w:rsidR="00C92A91" w:rsidRDefault="00C92A91">
      <w:r>
        <w:br w:type="page"/>
      </w:r>
    </w:p>
    <w:p w:rsidR="00C92A91" w:rsidRPr="00C92A91" w:rsidRDefault="00C92A91">
      <w:pPr>
        <w:rPr>
          <w:b/>
        </w:rPr>
      </w:pPr>
      <w:r w:rsidRPr="00C92A91">
        <w:rPr>
          <w:b/>
          <w:highlight w:val="yellow"/>
        </w:rPr>
        <w:lastRenderedPageBreak/>
        <w:t>Deel 2</w:t>
      </w:r>
      <w:r w:rsidRPr="00C92A91">
        <w:rPr>
          <w:b/>
        </w:rPr>
        <w:t xml:space="preserve"> </w:t>
      </w:r>
    </w:p>
    <w:p w:rsidR="00C92A91" w:rsidRPr="00C92A91" w:rsidRDefault="00C92A91" w:rsidP="00C92A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A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Youden's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Index of 0.126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with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sensitivity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of 0.286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indicates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that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your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test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variable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(Area 7) has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limited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diagnostic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performance.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Here’s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how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to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interpret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these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results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:</w:t>
      </w:r>
    </w:p>
    <w:p w:rsidR="00C92A91" w:rsidRPr="00C92A91" w:rsidRDefault="00C92A91" w:rsidP="00C92A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</w:pPr>
      <w:r w:rsidRPr="00C92A91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t xml:space="preserve">Understanding </w:t>
      </w:r>
      <w:proofErr w:type="spellStart"/>
      <w:r w:rsidRPr="00C92A91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t>Youden's</w:t>
      </w:r>
      <w:proofErr w:type="spellEnd"/>
      <w:r w:rsidRPr="00C92A91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t xml:space="preserve"> Index </w:t>
      </w:r>
      <w:proofErr w:type="spellStart"/>
      <w:r w:rsidRPr="00C92A91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t>and</w:t>
      </w:r>
      <w:proofErr w:type="spellEnd"/>
      <w:r w:rsidRPr="00C92A91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t>Sensitivity</w:t>
      </w:r>
      <w:proofErr w:type="spellEnd"/>
    </w:p>
    <w:p w:rsidR="00C92A91" w:rsidRPr="00C92A91" w:rsidRDefault="00C92A91" w:rsidP="00C92A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 w:rsidRPr="00C92A91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Youden's</w:t>
      </w:r>
      <w:proofErr w:type="spellEnd"/>
      <w:r w:rsidRPr="00C92A91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 xml:space="preserve"> Index</w:t>
      </w:r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:</w:t>
      </w:r>
    </w:p>
    <w:p w:rsidR="00C92A91" w:rsidRPr="00C92A91" w:rsidRDefault="00C92A91" w:rsidP="00C92A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Youden's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Index (J) is a summary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measure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of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gram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ROC curve</w:t>
      </w:r>
      <w:proofErr w:type="gram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It ranges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from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-1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to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1,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with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higher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values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indicating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better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performance.</w:t>
      </w:r>
    </w:p>
    <w:p w:rsidR="00C92A91" w:rsidRPr="00C92A91" w:rsidRDefault="00C92A91" w:rsidP="00C92A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A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Youden's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Index of 0.126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suggests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that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your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test has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limited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ability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to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discriminate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between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two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groups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(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malignant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and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non-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malignant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).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Values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closer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to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1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indicate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better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discrimination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while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values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close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to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0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indicate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poor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discrimination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:rsidR="00C92A91" w:rsidRPr="00C92A91" w:rsidRDefault="00C92A91" w:rsidP="00C92A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 w:rsidRPr="00C92A91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Sensitivity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:</w:t>
      </w:r>
    </w:p>
    <w:p w:rsidR="00C92A91" w:rsidRPr="00C92A91" w:rsidRDefault="00C92A91" w:rsidP="00C92A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Sensitivity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(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also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known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as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true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positive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rate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)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measures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proportion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of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actual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positives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that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are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correctly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identified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by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test.</w:t>
      </w:r>
    </w:p>
    <w:p w:rsidR="00C92A91" w:rsidRPr="00C92A91" w:rsidRDefault="00C92A91" w:rsidP="00C92A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A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sensitivity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of 0.286 means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that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only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28.6% of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malignant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cases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were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correctly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identified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by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your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test.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This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is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relatively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low,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indicating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that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test misses a significant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proportion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of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true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positive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cases (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malignant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cases).</w:t>
      </w:r>
    </w:p>
    <w:p w:rsidR="00C92A91" w:rsidRPr="00C92A91" w:rsidRDefault="00C92A91" w:rsidP="00C92A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</w:pPr>
      <w:proofErr w:type="spellStart"/>
      <w:r w:rsidRPr="00C92A91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t>Specificity</w:t>
      </w:r>
      <w:proofErr w:type="spellEnd"/>
      <w:r w:rsidRPr="00C92A91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t>and</w:t>
      </w:r>
      <w:proofErr w:type="spellEnd"/>
      <w:r w:rsidRPr="00C92A91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t xml:space="preserve"> Overall </w:t>
      </w:r>
      <w:proofErr w:type="spellStart"/>
      <w:r w:rsidRPr="00C92A91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t>Interpretation</w:t>
      </w:r>
      <w:proofErr w:type="spellEnd"/>
    </w:p>
    <w:p w:rsidR="00C92A91" w:rsidRPr="00C92A91" w:rsidRDefault="00C92A91" w:rsidP="00C92A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To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fully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interpret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test’s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performance,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you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also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need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to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consider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specificity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(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true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negative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rate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),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which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is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calculated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as 1 - (1 -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Specificity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)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from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your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data.</w:t>
      </w:r>
    </w:p>
    <w:p w:rsidR="00C92A91" w:rsidRPr="00C92A91" w:rsidRDefault="00C92A91" w:rsidP="00C92A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If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specificity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is high,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it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means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test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correctly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identifies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most of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non-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malignant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cases, but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given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low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sensitivity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test is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not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effectively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identifying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malignant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cases.</w:t>
      </w:r>
    </w:p>
    <w:p w:rsidR="00C92A91" w:rsidRPr="00C92A91" w:rsidRDefault="00C92A91" w:rsidP="00C92A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</w:pPr>
      <w:proofErr w:type="spellStart"/>
      <w:r w:rsidRPr="00C92A91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t>Contextual</w:t>
      </w:r>
      <w:proofErr w:type="spellEnd"/>
      <w:r w:rsidRPr="00C92A91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t>Interpretation</w:t>
      </w:r>
      <w:proofErr w:type="spellEnd"/>
      <w:r w:rsidRPr="00C92A91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t>with</w:t>
      </w:r>
      <w:proofErr w:type="spellEnd"/>
      <w:r w:rsidRPr="00C92A91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t xml:space="preserve"> AUC</w:t>
      </w:r>
    </w:p>
    <w:p w:rsidR="00C92A91" w:rsidRPr="00C92A91" w:rsidRDefault="00C92A91" w:rsidP="00C92A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The AUC (Area Under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Curve)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for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your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gram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ROC analysis</w:t>
      </w:r>
      <w:proofErr w:type="gram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was 0.467,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which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is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less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than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0.5,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indicating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that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test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performs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worse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than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random chance at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distinguishing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between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malignant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and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non-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malignant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cases.</w:t>
      </w:r>
    </w:p>
    <w:p w:rsidR="00C92A91" w:rsidRPr="00C92A91" w:rsidRDefault="00C92A91" w:rsidP="00C92A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The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combination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of a low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Youden's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Index, low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sensitivity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and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low AUC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suggests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that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test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based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on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selected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variable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(Area 7) is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not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effective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for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diagnostic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purposes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in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this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context.</w:t>
      </w:r>
    </w:p>
    <w:p w:rsidR="00C92A91" w:rsidRPr="00C92A91" w:rsidRDefault="00C92A91" w:rsidP="00C92A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</w:pPr>
      <w:r w:rsidRPr="00C92A91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t>Steps Forward</w:t>
      </w:r>
    </w:p>
    <w:p w:rsidR="00C92A91" w:rsidRPr="00C92A91" w:rsidRDefault="00C92A91" w:rsidP="00C92A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 w:rsidRPr="00C92A91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Reevaluate</w:t>
      </w:r>
      <w:proofErr w:type="spellEnd"/>
      <w:r w:rsidRPr="00C92A91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the</w:t>
      </w:r>
      <w:proofErr w:type="spellEnd"/>
      <w:r w:rsidRPr="00C92A91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 xml:space="preserve"> Test </w:t>
      </w:r>
      <w:proofErr w:type="spellStart"/>
      <w:r w:rsidRPr="00C92A91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Variable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:</w:t>
      </w:r>
    </w:p>
    <w:p w:rsidR="00C92A91" w:rsidRPr="00C92A91" w:rsidRDefault="00C92A91" w:rsidP="00C92A9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Consider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whether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Area 7 is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most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appropriate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variable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for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distinguishing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between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malignant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and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non-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malignant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cases.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There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might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be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other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variables or a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combination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of variables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that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could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improve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performance.</w:t>
      </w:r>
    </w:p>
    <w:p w:rsidR="00C92A91" w:rsidRPr="00C92A91" w:rsidRDefault="00C92A91" w:rsidP="00C92A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 w:rsidRPr="00C92A91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Explore</w:t>
      </w:r>
      <w:proofErr w:type="spellEnd"/>
      <w:r w:rsidRPr="00C92A91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Other</w:t>
      </w:r>
      <w:proofErr w:type="spellEnd"/>
      <w:r w:rsidRPr="00C92A91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 xml:space="preserve"> Cutoff Points</w:t>
      </w:r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:</w:t>
      </w:r>
    </w:p>
    <w:p w:rsidR="00C92A91" w:rsidRPr="00C92A91" w:rsidRDefault="00C92A91" w:rsidP="00C92A9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While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best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Youden's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Index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you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found was 0.126,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it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may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still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be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useful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to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examine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other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cutoff points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to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understand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their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impact on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sensitivity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and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specificity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:rsidR="00C92A91" w:rsidRPr="00C92A91" w:rsidRDefault="00C92A91" w:rsidP="00C92A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 w:rsidRPr="00C92A91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Consider</w:t>
      </w:r>
      <w:proofErr w:type="spellEnd"/>
      <w:r w:rsidRPr="00C92A91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Combining</w:t>
      </w:r>
      <w:proofErr w:type="spellEnd"/>
      <w:r w:rsidRPr="00C92A91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 xml:space="preserve"> Multiple Variables</w:t>
      </w:r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:</w:t>
      </w:r>
    </w:p>
    <w:p w:rsidR="00C92A91" w:rsidRPr="00C92A91" w:rsidRDefault="00C92A91" w:rsidP="00C92A9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lastRenderedPageBreak/>
        <w:t>If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you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have data on multiple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potential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biomarkers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or features,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consider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using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multivariate analysis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techniques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(e.g.,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logistic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regression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decision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trees)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to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combine these features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and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improve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diagnostic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performance.</w:t>
      </w:r>
    </w:p>
    <w:p w:rsidR="00C92A91" w:rsidRPr="00C92A91" w:rsidRDefault="00C92A91" w:rsidP="00C92A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 w:rsidRPr="00C92A91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Further</w:t>
      </w:r>
      <w:proofErr w:type="spellEnd"/>
      <w:r w:rsidRPr="00C92A91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Validation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:</w:t>
      </w:r>
    </w:p>
    <w:p w:rsidR="00C92A91" w:rsidRPr="00C92A91" w:rsidRDefault="00C92A91" w:rsidP="00C92A9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Validate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these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findings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with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larger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dataset or cross-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validation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methods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to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ensure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reliability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of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results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:rsidR="00C92A91" w:rsidRPr="00C92A91" w:rsidRDefault="00C92A91" w:rsidP="00C92A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</w:pPr>
      <w:r w:rsidRPr="00C92A91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t xml:space="preserve">Practical </w:t>
      </w:r>
      <w:proofErr w:type="spellStart"/>
      <w:r w:rsidRPr="00C92A91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t>Example</w:t>
      </w:r>
      <w:proofErr w:type="spellEnd"/>
    </w:p>
    <w:p w:rsidR="00C92A91" w:rsidRPr="00C92A91" w:rsidRDefault="00C92A91" w:rsidP="00C92A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Here is a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simplified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breakdown of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your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results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for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clarity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:</w:t>
      </w:r>
    </w:p>
    <w:p w:rsidR="00C92A91" w:rsidRPr="00C92A91" w:rsidRDefault="00C92A91" w:rsidP="00C92A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92A91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Best Cutoff Point</w:t>
      </w:r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: The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value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at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which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Youden’s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Index is 0.126.</w:t>
      </w:r>
    </w:p>
    <w:p w:rsidR="00C92A91" w:rsidRPr="00C92A91" w:rsidRDefault="00C92A91" w:rsidP="00C92A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 w:rsidRPr="00C92A91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Sensitivity</w:t>
      </w:r>
      <w:proofErr w:type="spellEnd"/>
      <w:r w:rsidRPr="00C92A91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 xml:space="preserve"> at Best Cutoff</w:t>
      </w:r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: 0.286 (28.6% of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true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positives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are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identified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).</w:t>
      </w:r>
    </w:p>
    <w:p w:rsidR="00C92A91" w:rsidRPr="00C92A91" w:rsidRDefault="00C92A91" w:rsidP="00C92A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 w:rsidRPr="00C92A91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Specificity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: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Calculate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from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1 - (1 -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Specificity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)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for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same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cutoff point.</w:t>
      </w:r>
    </w:p>
    <w:p w:rsidR="00C92A91" w:rsidRPr="00C92A91" w:rsidRDefault="00C92A91" w:rsidP="00C92A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92A91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AUC</w:t>
      </w:r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: 0.467 (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indicating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poor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overall performance).</w:t>
      </w:r>
    </w:p>
    <w:p w:rsidR="00C92A91" w:rsidRPr="00C92A91" w:rsidRDefault="00C92A91" w:rsidP="00C92A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</w:pPr>
      <w:proofErr w:type="spellStart"/>
      <w:r w:rsidRPr="00C92A91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t>Conclusion</w:t>
      </w:r>
      <w:proofErr w:type="spellEnd"/>
    </w:p>
    <w:p w:rsidR="00C92A91" w:rsidRPr="00C92A91" w:rsidRDefault="00C92A91" w:rsidP="00C92A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Given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low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sensitivity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Youden’s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Index,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and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AUC,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your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test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using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Area 7 as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variable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is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not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effectively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distinguishing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between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malignant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and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non-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malignant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cases. It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may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be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beneficial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to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explore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other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variables or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combinations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of variables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and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consider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further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statistical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analysis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to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improve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diagnostic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accuracy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:rsidR="00C92A91" w:rsidRPr="00C92A91" w:rsidRDefault="00C92A91" w:rsidP="00C92A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If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you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need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further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assistance or have more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questions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feel free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to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ask</w:t>
      </w:r>
      <w:proofErr w:type="spellEnd"/>
      <w:r w:rsidRPr="00C92A91">
        <w:rPr>
          <w:rFonts w:ascii="Times New Roman" w:eastAsia="Times New Roman" w:hAnsi="Times New Roman" w:cs="Times New Roman"/>
          <w:sz w:val="24"/>
          <w:szCs w:val="24"/>
          <w:lang w:eastAsia="nl-NL"/>
        </w:rPr>
        <w:t>!</w:t>
      </w:r>
    </w:p>
    <w:p w:rsidR="002465A4" w:rsidRDefault="002465A4">
      <w:pPr>
        <w:rPr>
          <w:b/>
          <w:highlight w:val="yellow"/>
        </w:rPr>
      </w:pPr>
      <w:r>
        <w:rPr>
          <w:b/>
          <w:highlight w:val="yellow"/>
        </w:rPr>
        <w:br w:type="page"/>
      </w:r>
    </w:p>
    <w:p w:rsidR="00C92A91" w:rsidRPr="002465A4" w:rsidRDefault="002465A4">
      <w:pPr>
        <w:rPr>
          <w:b/>
        </w:rPr>
      </w:pPr>
      <w:r w:rsidRPr="002465A4">
        <w:rPr>
          <w:b/>
          <w:highlight w:val="yellow"/>
        </w:rPr>
        <w:lastRenderedPageBreak/>
        <w:t>Deel 3</w:t>
      </w:r>
    </w:p>
    <w:p w:rsidR="00D60FAA" w:rsidRDefault="00D60FAA" w:rsidP="00D60FAA">
      <w:pPr>
        <w:pStyle w:val="Normaalweb"/>
      </w:pPr>
      <w:r>
        <w:t xml:space="preserve">The output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shows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of </w:t>
      </w:r>
      <w:proofErr w:type="spellStart"/>
      <w:r>
        <w:t>an</w:t>
      </w:r>
      <w:proofErr w:type="spellEnd"/>
      <w:r>
        <w:t xml:space="preserve"> </w:t>
      </w:r>
      <w:proofErr w:type="gramStart"/>
      <w:r>
        <w:t>ROC analysis</w:t>
      </w:r>
      <w:proofErr w:type="gramEnd"/>
      <w:r>
        <w:t xml:space="preserve"> in SPSS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"Area 31." </w:t>
      </w:r>
      <w:proofErr w:type="spellStart"/>
      <w:r>
        <w:t>Let's</w:t>
      </w:r>
      <w:proofErr w:type="spellEnd"/>
      <w:r>
        <w:t xml:space="preserve"> </w:t>
      </w:r>
      <w:proofErr w:type="gramStart"/>
      <w:r>
        <w:t>break down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</w:t>
      </w:r>
      <w:proofErr w:type="spellEnd"/>
      <w:r>
        <w:t>:</w:t>
      </w:r>
    </w:p>
    <w:p w:rsidR="00D60FAA" w:rsidRDefault="00D60FAA" w:rsidP="00D60FAA">
      <w:pPr>
        <w:pStyle w:val="Kop3"/>
      </w:pPr>
      <w:r>
        <w:t xml:space="preserve">Area Under </w:t>
      </w:r>
      <w:proofErr w:type="spellStart"/>
      <w:r>
        <w:t>the</w:t>
      </w:r>
      <w:proofErr w:type="spellEnd"/>
      <w:r>
        <w:t xml:space="preserve"> Curve (AUC)</w:t>
      </w:r>
    </w:p>
    <w:p w:rsidR="00D60FAA" w:rsidRDefault="00D60FAA" w:rsidP="00D60FA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Zwaar"/>
        </w:rPr>
        <w:t>Area</w:t>
      </w:r>
      <w:r>
        <w:t>: 0.626</w:t>
      </w:r>
    </w:p>
    <w:p w:rsidR="00D60FAA" w:rsidRDefault="00D60FAA" w:rsidP="00D60FAA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>
        <w:t>This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Area Under </w:t>
      </w:r>
      <w:proofErr w:type="spellStart"/>
      <w:r>
        <w:t>the</w:t>
      </w:r>
      <w:proofErr w:type="spellEnd"/>
      <w:r>
        <w:t xml:space="preserve"> Curve (AUC). It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overall </w:t>
      </w:r>
      <w:proofErr w:type="spellStart"/>
      <w:r>
        <w:t>ability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discriminate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negative</w:t>
      </w:r>
      <w:proofErr w:type="spellEnd"/>
      <w:r>
        <w:t xml:space="preserve"> cases. An AUC of 0.5 </w:t>
      </w:r>
      <w:proofErr w:type="spellStart"/>
      <w:r>
        <w:t>indicates</w:t>
      </w:r>
      <w:proofErr w:type="spellEnd"/>
      <w:r>
        <w:t xml:space="preserve"> no </w:t>
      </w:r>
      <w:proofErr w:type="spellStart"/>
      <w:r>
        <w:t>discrimination</w:t>
      </w:r>
      <w:proofErr w:type="spellEnd"/>
      <w:r>
        <w:t xml:space="preserve"> (equivalent </w:t>
      </w:r>
      <w:proofErr w:type="spellStart"/>
      <w:r>
        <w:t>to</w:t>
      </w:r>
      <w:proofErr w:type="spellEnd"/>
      <w:r>
        <w:t xml:space="preserve"> random chance),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AUC of 1.0 </w:t>
      </w:r>
      <w:proofErr w:type="spellStart"/>
      <w:r>
        <w:t>indicates</w:t>
      </w:r>
      <w:proofErr w:type="spellEnd"/>
      <w:r>
        <w:t xml:space="preserve"> perfect </w:t>
      </w:r>
      <w:proofErr w:type="spellStart"/>
      <w:r>
        <w:t>discrimination</w:t>
      </w:r>
      <w:proofErr w:type="spellEnd"/>
      <w:r>
        <w:t xml:space="preserve">. An AUC of 0.626 </w:t>
      </w:r>
      <w:proofErr w:type="spellStart"/>
      <w:r>
        <w:t>suggests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 has a fair </w:t>
      </w:r>
      <w:proofErr w:type="spellStart"/>
      <w:r>
        <w:t>discriminatory</w:t>
      </w:r>
      <w:proofErr w:type="spellEnd"/>
      <w:r>
        <w:t xml:space="preserve"> </w:t>
      </w:r>
      <w:proofErr w:type="spellStart"/>
      <w:r>
        <w:t>ability</w:t>
      </w:r>
      <w:proofErr w:type="spellEnd"/>
      <w:r>
        <w:t>.</w:t>
      </w:r>
    </w:p>
    <w:p w:rsidR="00D60FAA" w:rsidRDefault="00D60FAA" w:rsidP="00D60FAA">
      <w:pPr>
        <w:pStyle w:val="Kop3"/>
      </w:pPr>
      <w:r>
        <w:t>Standard Error (</w:t>
      </w:r>
      <w:proofErr w:type="spellStart"/>
      <w:r>
        <w:t>Std</w:t>
      </w:r>
      <w:proofErr w:type="spellEnd"/>
      <w:r>
        <w:t>. Error)</w:t>
      </w:r>
    </w:p>
    <w:p w:rsidR="00D60FAA" w:rsidRDefault="00D60FAA" w:rsidP="00D60FAA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Zwaar"/>
        </w:rPr>
        <w:t>Std</w:t>
      </w:r>
      <w:proofErr w:type="spellEnd"/>
      <w:r>
        <w:rPr>
          <w:rStyle w:val="Zwaar"/>
        </w:rPr>
        <w:t>. Error</w:t>
      </w:r>
      <w:r>
        <w:t>: 0.084</w:t>
      </w:r>
    </w:p>
    <w:p w:rsidR="00D60FAA" w:rsidRDefault="00D60FAA" w:rsidP="00D60FAA">
      <w:pPr>
        <w:numPr>
          <w:ilvl w:val="1"/>
          <w:numId w:val="12"/>
        </w:numPr>
        <w:spacing w:before="100" w:beforeAutospacing="1" w:after="100" w:afterAutospacing="1" w:line="240" w:lineRule="auto"/>
      </w:pPr>
      <w:proofErr w:type="spellStart"/>
      <w:r>
        <w:t>This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standard error of </w:t>
      </w:r>
      <w:proofErr w:type="spellStart"/>
      <w:r>
        <w:t>the</w:t>
      </w:r>
      <w:proofErr w:type="spellEnd"/>
      <w:r>
        <w:t xml:space="preserve"> AUC. It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measure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uncertainty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AUC </w:t>
      </w:r>
      <w:proofErr w:type="spellStart"/>
      <w:r>
        <w:t>estimate</w:t>
      </w:r>
      <w:proofErr w:type="spellEnd"/>
      <w:r>
        <w:t>.</w:t>
      </w:r>
    </w:p>
    <w:p w:rsidR="00D60FAA" w:rsidRDefault="00D60FAA" w:rsidP="00D60FAA">
      <w:pPr>
        <w:pStyle w:val="Kop3"/>
      </w:pPr>
      <w:proofErr w:type="spellStart"/>
      <w:r>
        <w:t>Asymptotic</w:t>
      </w:r>
      <w:proofErr w:type="spellEnd"/>
      <w:r>
        <w:t xml:space="preserve"> </w:t>
      </w:r>
      <w:proofErr w:type="spellStart"/>
      <w:r>
        <w:t>Significance</w:t>
      </w:r>
      <w:proofErr w:type="spellEnd"/>
      <w:r>
        <w:t xml:space="preserve"> (</w:t>
      </w:r>
      <w:proofErr w:type="spellStart"/>
      <w:r>
        <w:t>Asymptotic</w:t>
      </w:r>
      <w:proofErr w:type="spellEnd"/>
      <w:r>
        <w:t xml:space="preserve"> </w:t>
      </w:r>
      <w:proofErr w:type="spellStart"/>
      <w:r>
        <w:t>Sig</w:t>
      </w:r>
      <w:proofErr w:type="spellEnd"/>
      <w:r>
        <w:t>.)</w:t>
      </w:r>
    </w:p>
    <w:p w:rsidR="00D60FAA" w:rsidRDefault="00D60FAA" w:rsidP="00D60FAA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Zwaar"/>
        </w:rPr>
        <w:t>Asymptotic</w:t>
      </w:r>
      <w:proofErr w:type="spellEnd"/>
      <w:r>
        <w:rPr>
          <w:rStyle w:val="Zwaar"/>
        </w:rPr>
        <w:t xml:space="preserve"> </w:t>
      </w:r>
      <w:proofErr w:type="spellStart"/>
      <w:r>
        <w:rPr>
          <w:rStyle w:val="Zwaar"/>
        </w:rPr>
        <w:t>Sig</w:t>
      </w:r>
      <w:proofErr w:type="spellEnd"/>
      <w:r>
        <w:rPr>
          <w:rStyle w:val="Zwaar"/>
        </w:rPr>
        <w:t>.</w:t>
      </w:r>
      <w:r>
        <w:t>: 0.146</w:t>
      </w:r>
    </w:p>
    <w:p w:rsidR="00D60FAA" w:rsidRDefault="00D60FAA" w:rsidP="00D60FAA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spellStart"/>
      <w:r>
        <w:t>This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p-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hypothesis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AUC is 0.5 (no </w:t>
      </w:r>
      <w:proofErr w:type="spellStart"/>
      <w:r>
        <w:t>discrimination</w:t>
      </w:r>
      <w:proofErr w:type="spellEnd"/>
      <w:r>
        <w:t>). A p-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0.05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 has significant </w:t>
      </w:r>
      <w:proofErr w:type="spellStart"/>
      <w:r>
        <w:t>discriminatory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case, </w:t>
      </w:r>
      <w:proofErr w:type="spellStart"/>
      <w:r>
        <w:t>the</w:t>
      </w:r>
      <w:proofErr w:type="spellEnd"/>
      <w:r>
        <w:t xml:space="preserve"> p-</w:t>
      </w:r>
      <w:proofErr w:type="spellStart"/>
      <w:r>
        <w:t>value</w:t>
      </w:r>
      <w:proofErr w:type="spellEnd"/>
      <w:r>
        <w:t xml:space="preserve"> is 0.146,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0.05, </w:t>
      </w:r>
      <w:proofErr w:type="spellStart"/>
      <w:r>
        <w:t>suggesting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AUC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significantly</w:t>
      </w:r>
      <w:proofErr w:type="spellEnd"/>
      <w:r>
        <w:t xml:space="preserve"> different </w:t>
      </w:r>
      <w:proofErr w:type="spellStart"/>
      <w:r>
        <w:t>from</w:t>
      </w:r>
      <w:proofErr w:type="spellEnd"/>
      <w:r>
        <w:t xml:space="preserve"> 0.5.</w:t>
      </w:r>
    </w:p>
    <w:p w:rsidR="00D60FAA" w:rsidRDefault="00D60FAA" w:rsidP="00D60FAA">
      <w:pPr>
        <w:pStyle w:val="Kop3"/>
      </w:pPr>
      <w:proofErr w:type="spellStart"/>
      <w:r>
        <w:t>Confidence</w:t>
      </w:r>
      <w:proofErr w:type="spellEnd"/>
      <w:r>
        <w:t xml:space="preserve"> Interval (</w:t>
      </w:r>
      <w:proofErr w:type="spellStart"/>
      <w:r>
        <w:t>Asymptotic</w:t>
      </w:r>
      <w:proofErr w:type="spellEnd"/>
      <w:r>
        <w:t xml:space="preserve"> 95% </w:t>
      </w:r>
      <w:proofErr w:type="spellStart"/>
      <w:r>
        <w:t>Confidence</w:t>
      </w:r>
      <w:proofErr w:type="spellEnd"/>
      <w:r>
        <w:t xml:space="preserve"> Interval)</w:t>
      </w:r>
    </w:p>
    <w:p w:rsidR="00D60FAA" w:rsidRDefault="00D60FAA" w:rsidP="00D60FAA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Zwaar"/>
        </w:rPr>
        <w:t>Lower</w:t>
      </w:r>
      <w:proofErr w:type="spellEnd"/>
      <w:r>
        <w:rPr>
          <w:rStyle w:val="Zwaar"/>
        </w:rPr>
        <w:t xml:space="preserve"> </w:t>
      </w:r>
      <w:proofErr w:type="spellStart"/>
      <w:r>
        <w:rPr>
          <w:rStyle w:val="Zwaar"/>
        </w:rPr>
        <w:t>Bound</w:t>
      </w:r>
      <w:proofErr w:type="spellEnd"/>
      <w:r>
        <w:t>: 0.460</w:t>
      </w:r>
    </w:p>
    <w:p w:rsidR="00D60FAA" w:rsidRDefault="00D60FAA" w:rsidP="00D60FAA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Zwaar"/>
        </w:rPr>
        <w:t>Upper</w:t>
      </w:r>
      <w:proofErr w:type="spellEnd"/>
      <w:r>
        <w:rPr>
          <w:rStyle w:val="Zwaar"/>
        </w:rPr>
        <w:t xml:space="preserve"> </w:t>
      </w:r>
      <w:proofErr w:type="spellStart"/>
      <w:r>
        <w:rPr>
          <w:rStyle w:val="Zwaar"/>
        </w:rPr>
        <w:t>Bound</w:t>
      </w:r>
      <w:proofErr w:type="spellEnd"/>
      <w:r>
        <w:t>: 0.791</w:t>
      </w:r>
    </w:p>
    <w:p w:rsidR="00D60FAA" w:rsidRDefault="00D60FAA" w:rsidP="00D60FAA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These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bounds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95% </w:t>
      </w:r>
      <w:proofErr w:type="spellStart"/>
      <w:r>
        <w:t>confidence</w:t>
      </w:r>
      <w:proofErr w:type="spellEnd"/>
      <w:r>
        <w:t xml:space="preserve"> interval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AUC. </w:t>
      </w:r>
      <w:proofErr w:type="spellStart"/>
      <w:r>
        <w:t>This</w:t>
      </w:r>
      <w:proofErr w:type="spellEnd"/>
      <w:r>
        <w:t xml:space="preserve"> interval </w:t>
      </w:r>
      <w:proofErr w:type="spellStart"/>
      <w:r>
        <w:t>gives</w:t>
      </w:r>
      <w:proofErr w:type="spellEnd"/>
      <w:r>
        <w:t xml:space="preserve"> a range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we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95% </w:t>
      </w:r>
      <w:proofErr w:type="spellStart"/>
      <w:r>
        <w:t>confident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gramStart"/>
      <w:r>
        <w:t>AUC lies</w:t>
      </w:r>
      <w:proofErr w:type="gramEnd"/>
      <w:r>
        <w:t xml:space="preserve">. In </w:t>
      </w:r>
      <w:proofErr w:type="spellStart"/>
      <w:r>
        <w:t>this</w:t>
      </w:r>
      <w:proofErr w:type="spellEnd"/>
      <w:r>
        <w:t xml:space="preserve"> case, </w:t>
      </w:r>
      <w:proofErr w:type="spellStart"/>
      <w:r>
        <w:t>the</w:t>
      </w:r>
      <w:proofErr w:type="spellEnd"/>
      <w:r>
        <w:t xml:space="preserve"> interval is </w:t>
      </w:r>
      <w:proofErr w:type="spellStart"/>
      <w:r>
        <w:t>from</w:t>
      </w:r>
      <w:proofErr w:type="spellEnd"/>
      <w:r>
        <w:t xml:space="preserve"> 0.460 </w:t>
      </w:r>
      <w:proofErr w:type="spellStart"/>
      <w:r>
        <w:t>to</w:t>
      </w:r>
      <w:proofErr w:type="spellEnd"/>
      <w:r>
        <w:t xml:space="preserve"> 0.791.</w:t>
      </w:r>
    </w:p>
    <w:p w:rsidR="00D60FAA" w:rsidRDefault="00D60FAA" w:rsidP="00D60FAA">
      <w:pPr>
        <w:pStyle w:val="Kop3"/>
      </w:pPr>
      <w:proofErr w:type="spellStart"/>
      <w:r>
        <w:t>Interpretation</w:t>
      </w:r>
      <w:proofErr w:type="spellEnd"/>
    </w:p>
    <w:p w:rsidR="00D60FAA" w:rsidRDefault="00D60FAA" w:rsidP="00D60FAA">
      <w:pPr>
        <w:pStyle w:val="Normaalweb"/>
        <w:numPr>
          <w:ilvl w:val="0"/>
          <w:numId w:val="15"/>
        </w:numPr>
      </w:pPr>
      <w:proofErr w:type="spellStart"/>
      <w:r>
        <w:rPr>
          <w:rStyle w:val="Zwaar"/>
          <w:rFonts w:eastAsiaTheme="majorEastAsia"/>
        </w:rPr>
        <w:t>Discriminatory</w:t>
      </w:r>
      <w:proofErr w:type="spellEnd"/>
      <w:r>
        <w:rPr>
          <w:rStyle w:val="Zwaar"/>
          <w:rFonts w:eastAsiaTheme="majorEastAsia"/>
        </w:rPr>
        <w:t xml:space="preserve"> </w:t>
      </w:r>
      <w:proofErr w:type="spellStart"/>
      <w:r>
        <w:rPr>
          <w:rStyle w:val="Zwaar"/>
          <w:rFonts w:eastAsiaTheme="majorEastAsia"/>
        </w:rPr>
        <w:t>Ability</w:t>
      </w:r>
      <w:proofErr w:type="spellEnd"/>
      <w:r>
        <w:t>:</w:t>
      </w:r>
    </w:p>
    <w:p w:rsidR="00D60FAA" w:rsidRDefault="00D60FAA" w:rsidP="00D60FAA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The AUC of 0.626 </w:t>
      </w:r>
      <w:proofErr w:type="spellStart"/>
      <w:r>
        <w:t>indicates</w:t>
      </w:r>
      <w:proofErr w:type="spellEnd"/>
      <w:r>
        <w:t xml:space="preserve"> a fair level of </w:t>
      </w:r>
      <w:proofErr w:type="spellStart"/>
      <w:r>
        <w:t>discrimination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negative</w:t>
      </w:r>
      <w:proofErr w:type="spellEnd"/>
      <w:r>
        <w:t xml:space="preserve"> cases.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particularly</w:t>
      </w:r>
      <w:proofErr w:type="spellEnd"/>
      <w:r>
        <w:t xml:space="preserve"> strong.</w:t>
      </w:r>
    </w:p>
    <w:p w:rsidR="00D60FAA" w:rsidRDefault="00D60FAA" w:rsidP="00D60FAA">
      <w:pPr>
        <w:pStyle w:val="Normaalweb"/>
        <w:numPr>
          <w:ilvl w:val="0"/>
          <w:numId w:val="15"/>
        </w:numPr>
      </w:pPr>
      <w:proofErr w:type="spellStart"/>
      <w:r>
        <w:rPr>
          <w:rStyle w:val="Zwaar"/>
          <w:rFonts w:eastAsiaTheme="majorEastAsia"/>
        </w:rPr>
        <w:t>Significance</w:t>
      </w:r>
      <w:proofErr w:type="spellEnd"/>
      <w:r>
        <w:t>:</w:t>
      </w:r>
    </w:p>
    <w:p w:rsidR="00D60FAA" w:rsidRDefault="00D60FAA" w:rsidP="00D60FAA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The p-</w:t>
      </w:r>
      <w:proofErr w:type="spellStart"/>
      <w:r>
        <w:t>value</w:t>
      </w:r>
      <w:proofErr w:type="spellEnd"/>
      <w:r>
        <w:t xml:space="preserve"> of 0.146 </w:t>
      </w:r>
      <w:proofErr w:type="spellStart"/>
      <w:r>
        <w:t>suggests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discriminatory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test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statistically</w:t>
      </w:r>
      <w:proofErr w:type="spellEnd"/>
      <w:r>
        <w:t xml:space="preserve"> significant at </w:t>
      </w:r>
      <w:proofErr w:type="spellStart"/>
      <w:r>
        <w:t>the</w:t>
      </w:r>
      <w:proofErr w:type="spellEnd"/>
      <w:r>
        <w:t xml:space="preserve"> 0.05 level. </w:t>
      </w:r>
      <w:proofErr w:type="spellStart"/>
      <w:r>
        <w:t>This</w:t>
      </w:r>
      <w:proofErr w:type="spellEnd"/>
      <w:r>
        <w:t xml:space="preserve"> means we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confidently</w:t>
      </w:r>
      <w:proofErr w:type="spellEnd"/>
      <w:r>
        <w:t xml:space="preserve"> say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performs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random chance.</w:t>
      </w:r>
    </w:p>
    <w:p w:rsidR="00D60FAA" w:rsidRDefault="00D60FAA" w:rsidP="00D60FAA">
      <w:pPr>
        <w:pStyle w:val="Normaalweb"/>
        <w:numPr>
          <w:ilvl w:val="0"/>
          <w:numId w:val="15"/>
        </w:numPr>
      </w:pPr>
      <w:proofErr w:type="spellStart"/>
      <w:r>
        <w:rPr>
          <w:rStyle w:val="Zwaar"/>
          <w:rFonts w:eastAsiaTheme="majorEastAsia"/>
        </w:rPr>
        <w:t>Confidence</w:t>
      </w:r>
      <w:proofErr w:type="spellEnd"/>
      <w:r>
        <w:rPr>
          <w:rStyle w:val="Zwaar"/>
          <w:rFonts w:eastAsiaTheme="majorEastAsia"/>
        </w:rPr>
        <w:t xml:space="preserve"> Interval</w:t>
      </w:r>
      <w:r>
        <w:t>:</w:t>
      </w:r>
    </w:p>
    <w:p w:rsidR="00D60FAA" w:rsidRDefault="00D60FAA" w:rsidP="00D60FAA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The 95% </w:t>
      </w:r>
      <w:proofErr w:type="spellStart"/>
      <w:r>
        <w:t>confidence</w:t>
      </w:r>
      <w:proofErr w:type="spellEnd"/>
      <w:r>
        <w:t xml:space="preserve"> interval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AUC (0.460 </w:t>
      </w:r>
      <w:proofErr w:type="spellStart"/>
      <w:r>
        <w:t>to</w:t>
      </w:r>
      <w:proofErr w:type="spellEnd"/>
      <w:r>
        <w:t xml:space="preserve"> 0.791)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uncertainty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AUC </w:t>
      </w:r>
      <w:proofErr w:type="spellStart"/>
      <w:r>
        <w:t>estimate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below 0.5,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suggests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test's</w:t>
      </w:r>
      <w:proofErr w:type="spellEnd"/>
      <w:r>
        <w:t xml:space="preserve"> </w:t>
      </w:r>
      <w:proofErr w:type="spellStart"/>
      <w:r>
        <w:t>discriminatory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significant.</w:t>
      </w:r>
    </w:p>
    <w:p w:rsidR="00D60FAA" w:rsidRDefault="00D60FAA" w:rsidP="00D60FAA">
      <w:pPr>
        <w:pStyle w:val="Kop3"/>
      </w:pPr>
      <w:proofErr w:type="spellStart"/>
      <w:r>
        <w:lastRenderedPageBreak/>
        <w:t>Note</w:t>
      </w:r>
      <w:proofErr w:type="spellEnd"/>
      <w:r>
        <w:t xml:space="preserve"> on Ties</w:t>
      </w:r>
    </w:p>
    <w:p w:rsidR="00D60FAA" w:rsidRDefault="00D60FAA" w:rsidP="00D60FAA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The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tie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state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state </w:t>
      </w:r>
      <w:proofErr w:type="spellStart"/>
      <w:r>
        <w:t>group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means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predicted</w:t>
      </w:r>
      <w:proofErr w:type="spellEnd"/>
      <w:r>
        <w:t xml:space="preserve"> scores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negative</w:t>
      </w:r>
      <w:proofErr w:type="spellEnd"/>
      <w:r>
        <w:t xml:space="preserve"> cases.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affect </w:t>
      </w:r>
      <w:proofErr w:type="spellStart"/>
      <w:r>
        <w:t>the</w:t>
      </w:r>
      <w:proofErr w:type="spellEnd"/>
      <w:r>
        <w:t xml:space="preserve"> </w:t>
      </w:r>
      <w:proofErr w:type="gramStart"/>
      <w:r>
        <w:t>ROC curve</w:t>
      </w:r>
      <w:proofErr w:type="gram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AUC </w:t>
      </w:r>
      <w:proofErr w:type="spellStart"/>
      <w:r>
        <w:t>estimate</w:t>
      </w:r>
      <w:proofErr w:type="spellEnd"/>
      <w:r>
        <w:t xml:space="preserve">, </w:t>
      </w:r>
      <w:proofErr w:type="spellStart"/>
      <w:r>
        <w:t>potentially</w:t>
      </w:r>
      <w:proofErr w:type="spellEnd"/>
      <w:r>
        <w:t xml:space="preserve"> </w:t>
      </w:r>
      <w:proofErr w:type="spellStart"/>
      <w:r>
        <w:t>biasing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>.</w:t>
      </w:r>
    </w:p>
    <w:p w:rsidR="00D60FAA" w:rsidRDefault="00D60FAA" w:rsidP="00D60FAA">
      <w:pPr>
        <w:pStyle w:val="Kop3"/>
      </w:pPr>
      <w:r>
        <w:t>Next Steps</w:t>
      </w:r>
    </w:p>
    <w:p w:rsidR="00D60FAA" w:rsidRDefault="00D60FAA" w:rsidP="00D60FAA">
      <w:pPr>
        <w:pStyle w:val="Normaalweb"/>
      </w:pPr>
      <w:proofErr w:type="spellStart"/>
      <w:r>
        <w:t>Given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>:</w:t>
      </w:r>
    </w:p>
    <w:p w:rsidR="00D60FAA" w:rsidRDefault="00D60FAA" w:rsidP="00D60FAA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Zwaar"/>
        </w:rPr>
        <w:t>Re-</w:t>
      </w:r>
      <w:proofErr w:type="spellStart"/>
      <w:r>
        <w:rPr>
          <w:rStyle w:val="Zwaar"/>
        </w:rPr>
        <w:t>evaluate</w:t>
      </w:r>
      <w:proofErr w:type="spellEnd"/>
      <w:r>
        <w:rPr>
          <w:rStyle w:val="Zwaar"/>
        </w:rPr>
        <w:t xml:space="preserve"> </w:t>
      </w:r>
      <w:proofErr w:type="spellStart"/>
      <w:r>
        <w:rPr>
          <w:rStyle w:val="Zwaar"/>
        </w:rPr>
        <w:t>the</w:t>
      </w:r>
      <w:proofErr w:type="spellEnd"/>
      <w:r>
        <w:rPr>
          <w:rStyle w:val="Zwaar"/>
        </w:rPr>
        <w:t xml:space="preserve"> test or model</w:t>
      </w:r>
      <w:r>
        <w:t xml:space="preserve">: </w:t>
      </w:r>
      <w:proofErr w:type="spellStart"/>
      <w:r>
        <w:t>Investigate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test's</w:t>
      </w:r>
      <w:proofErr w:type="spellEnd"/>
      <w:r>
        <w:t xml:space="preserve"> </w:t>
      </w:r>
      <w:proofErr w:type="spellStart"/>
      <w:r>
        <w:t>discriminatory</w:t>
      </w:r>
      <w:proofErr w:type="spellEnd"/>
      <w:r>
        <w:t xml:space="preserve"> power,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variables or </w:t>
      </w:r>
      <w:proofErr w:type="spellStart"/>
      <w:r>
        <w:t>using</w:t>
      </w:r>
      <w:proofErr w:type="spellEnd"/>
      <w:r>
        <w:t xml:space="preserve"> different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>.</w:t>
      </w:r>
    </w:p>
    <w:p w:rsidR="00D60FAA" w:rsidRDefault="00D60FAA" w:rsidP="00D60FAA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Zwaar"/>
        </w:rPr>
        <w:t>Further</w:t>
      </w:r>
      <w:proofErr w:type="spellEnd"/>
      <w:r>
        <w:rPr>
          <w:rStyle w:val="Zwaar"/>
        </w:rPr>
        <w:t xml:space="preserve"> Analysis</w:t>
      </w:r>
      <w:r>
        <w:t xml:space="preserve">: Look at </w:t>
      </w:r>
      <w:proofErr w:type="spellStart"/>
      <w:r>
        <w:t>other</w:t>
      </w:r>
      <w:proofErr w:type="spellEnd"/>
      <w:r>
        <w:t xml:space="preserve"> performance </w:t>
      </w:r>
      <w:proofErr w:type="spellStart"/>
      <w:r>
        <w:t>metrics</w:t>
      </w:r>
      <w:proofErr w:type="spellEnd"/>
      <w:r>
        <w:t xml:space="preserve"> or </w:t>
      </w:r>
      <w:proofErr w:type="spellStart"/>
      <w:r>
        <w:t>conduct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studies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confirm</w:t>
      </w:r>
      <w:proofErr w:type="spellEnd"/>
      <w:r>
        <w:t xml:space="preserve"> these </w:t>
      </w:r>
      <w:proofErr w:type="spellStart"/>
      <w:r>
        <w:t>findings</w:t>
      </w:r>
      <w:proofErr w:type="spellEnd"/>
      <w:r>
        <w:t>.</w:t>
      </w:r>
    </w:p>
    <w:p w:rsidR="00D60FAA" w:rsidRDefault="00D60FAA" w:rsidP="00D60FAA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Zwaar"/>
        </w:rPr>
        <w:t>Confounders</w:t>
      </w:r>
      <w:proofErr w:type="spellEnd"/>
      <w:r>
        <w:t xml:space="preserve">: Ensure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confounders</w:t>
      </w:r>
      <w:proofErr w:type="spellEnd"/>
      <w:r>
        <w:t xml:space="preserve"> like smoking status, BMI,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fasting</w:t>
      </w:r>
      <w:proofErr w:type="spellEnd"/>
      <w:r>
        <w:t xml:space="preserve"> status are </w:t>
      </w:r>
      <w:proofErr w:type="spellStart"/>
      <w:r>
        <w:t>appropriately</w:t>
      </w:r>
      <w:proofErr w:type="spellEnd"/>
      <w:r>
        <w:t xml:space="preserve"> </w:t>
      </w:r>
      <w:proofErr w:type="spellStart"/>
      <w:r>
        <w:t>controlled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analysis.</w:t>
      </w:r>
    </w:p>
    <w:p w:rsidR="00D60FAA" w:rsidRDefault="00D60FAA" w:rsidP="00D60FAA">
      <w:pPr>
        <w:pStyle w:val="Normaalweb"/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sensitivity</w:t>
      </w:r>
      <w:proofErr w:type="spellEnd"/>
      <w:r>
        <w:t xml:space="preserve">, </w:t>
      </w:r>
      <w:proofErr w:type="spellStart"/>
      <w:r>
        <w:t>specificity</w:t>
      </w:r>
      <w:proofErr w:type="spellEnd"/>
      <w:r>
        <w:t xml:space="preserve">, PPV, </w:t>
      </w:r>
      <w:proofErr w:type="spellStart"/>
      <w:r>
        <w:t>and</w:t>
      </w:r>
      <w:proofErr w:type="spellEnd"/>
      <w:r>
        <w:t xml:space="preserve"> NPV </w:t>
      </w:r>
      <w:proofErr w:type="spellStart"/>
      <w:r>
        <w:t>based</w:t>
      </w:r>
      <w:proofErr w:type="spellEnd"/>
      <w:r>
        <w:t xml:space="preserve"> on a </w:t>
      </w:r>
      <w:proofErr w:type="spellStart"/>
      <w:r>
        <w:t>chosen</w:t>
      </w:r>
      <w:proofErr w:type="spellEnd"/>
      <w:r>
        <w:t xml:space="preserve"> </w:t>
      </w:r>
      <w:proofErr w:type="spellStart"/>
      <w:proofErr w:type="gramStart"/>
      <w:r>
        <w:t>cut-off</w:t>
      </w:r>
      <w:proofErr w:type="spellEnd"/>
      <w:proofErr w:type="gramEnd"/>
      <w:r>
        <w:t xml:space="preserve"> point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ROC analysis,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follow </w:t>
      </w:r>
      <w:proofErr w:type="spellStart"/>
      <w:r>
        <w:t>the</w:t>
      </w:r>
      <w:proofErr w:type="spellEnd"/>
      <w:r>
        <w:t xml:space="preserve"> steps </w:t>
      </w:r>
      <w:proofErr w:type="spellStart"/>
      <w:r>
        <w:t>mentioned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responses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outcome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a </w:t>
      </w:r>
      <w:proofErr w:type="spellStart"/>
      <w:r>
        <w:t>crosstab</w:t>
      </w:r>
      <w:proofErr w:type="spellEnd"/>
      <w:r>
        <w:t xml:space="preserve"> analysis in SPSS.</w:t>
      </w:r>
    </w:p>
    <w:p w:rsidR="002465A4" w:rsidRDefault="002465A4"/>
    <w:sectPr w:rsidR="00246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37460"/>
    <w:multiLevelType w:val="multilevel"/>
    <w:tmpl w:val="B30EA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8F1B90"/>
    <w:multiLevelType w:val="multilevel"/>
    <w:tmpl w:val="479EE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9B420F"/>
    <w:multiLevelType w:val="multilevel"/>
    <w:tmpl w:val="DF323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707BC"/>
    <w:multiLevelType w:val="multilevel"/>
    <w:tmpl w:val="E8607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728CF"/>
    <w:multiLevelType w:val="multilevel"/>
    <w:tmpl w:val="7730D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F373BF"/>
    <w:multiLevelType w:val="multilevel"/>
    <w:tmpl w:val="6098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A82011"/>
    <w:multiLevelType w:val="multilevel"/>
    <w:tmpl w:val="D95AF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E66268"/>
    <w:multiLevelType w:val="multilevel"/>
    <w:tmpl w:val="EC24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D340CE"/>
    <w:multiLevelType w:val="multilevel"/>
    <w:tmpl w:val="DCDC9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025B22"/>
    <w:multiLevelType w:val="multilevel"/>
    <w:tmpl w:val="EB02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222AD2"/>
    <w:multiLevelType w:val="multilevel"/>
    <w:tmpl w:val="EE8AD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FA5630"/>
    <w:multiLevelType w:val="multilevel"/>
    <w:tmpl w:val="942E5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3D34F7"/>
    <w:multiLevelType w:val="multilevel"/>
    <w:tmpl w:val="5DB8C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AD16C2"/>
    <w:multiLevelType w:val="multilevel"/>
    <w:tmpl w:val="A0F8C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451CAC"/>
    <w:multiLevelType w:val="multilevel"/>
    <w:tmpl w:val="75C0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047B84"/>
    <w:multiLevelType w:val="multilevel"/>
    <w:tmpl w:val="AE50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24638A"/>
    <w:multiLevelType w:val="multilevel"/>
    <w:tmpl w:val="C390F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6"/>
  </w:num>
  <w:num w:numId="3">
    <w:abstractNumId w:val="14"/>
  </w:num>
  <w:num w:numId="4">
    <w:abstractNumId w:val="4"/>
  </w:num>
  <w:num w:numId="5">
    <w:abstractNumId w:val="5"/>
  </w:num>
  <w:num w:numId="6">
    <w:abstractNumId w:val="1"/>
  </w:num>
  <w:num w:numId="7">
    <w:abstractNumId w:val="6"/>
  </w:num>
  <w:num w:numId="8">
    <w:abstractNumId w:val="8"/>
  </w:num>
  <w:num w:numId="9">
    <w:abstractNumId w:val="11"/>
  </w:num>
  <w:num w:numId="10">
    <w:abstractNumId w:val="0"/>
  </w:num>
  <w:num w:numId="11">
    <w:abstractNumId w:val="15"/>
  </w:num>
  <w:num w:numId="12">
    <w:abstractNumId w:val="3"/>
  </w:num>
  <w:num w:numId="13">
    <w:abstractNumId w:val="9"/>
  </w:num>
  <w:num w:numId="14">
    <w:abstractNumId w:val="12"/>
  </w:num>
  <w:num w:numId="15">
    <w:abstractNumId w:val="10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A91"/>
    <w:rsid w:val="001B4B2F"/>
    <w:rsid w:val="002465A4"/>
    <w:rsid w:val="002A4EAD"/>
    <w:rsid w:val="002D1E96"/>
    <w:rsid w:val="00530B97"/>
    <w:rsid w:val="00702224"/>
    <w:rsid w:val="009A733A"/>
    <w:rsid w:val="00A51905"/>
    <w:rsid w:val="00C92A91"/>
    <w:rsid w:val="00D22FFE"/>
    <w:rsid w:val="00D60FAA"/>
    <w:rsid w:val="00EC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00D8E"/>
  <w15:chartTrackingRefBased/>
  <w15:docId w15:val="{1FA180DA-F3E0-4114-9175-FD8D48B74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C92A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92A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C92A91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C92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C92A91"/>
    <w:rPr>
      <w:b/>
      <w:bCs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92A9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Standaardalinea-lettertype"/>
    <w:uiPriority w:val="99"/>
    <w:semiHidden/>
    <w:unhideWhenUsed/>
    <w:rsid w:val="00C92A91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92A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C92A91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4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4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65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14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71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91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96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822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95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063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306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8916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31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03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1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7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0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5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7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1423</Words>
  <Characters>7829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MUMC</Company>
  <LinksUpToDate>false</LinksUpToDate>
  <CharactersWithSpaces>9234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Lasten</dc:creator>
  <cp:keywords/>
  <dc:description/>
  <cp:lastModifiedBy>Warren Lasten</cp:lastModifiedBy>
  <cp:revision>3</cp:revision>
  <dcterms:created xsi:type="dcterms:W3CDTF">2024-06-29T15:12:00Z</dcterms:created>
  <dcterms:modified xsi:type="dcterms:W3CDTF">2025-06-06T11:41:00Z</dcterms:modified>
</cp:coreProperties>
</file>