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F3864"/>
          <w:sz w:val="36"/>
          <w:szCs w:val="36"/>
        </w:rPr>
        <w:t xml:space="preserve">BariAccess Beta</w:t>
      </w:r>
    </w:p>
    <w:p>
      <w:pPr>
        <w:spacing w:after="240"/>
      </w:pPr>
      <w:r>
        <w:rPr>
          <w:color w:val="1F3864"/>
          <w:sz w:val="24"/>
          <w:szCs w:val="24"/>
        </w:rPr>
        <w:t xml:space="preserve">Master Cohort FABs (Consolidated)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Document ID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BETA-FAB-COHORT-001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v3 (May 6 afternoon — adds Methodical Achiever + Isaiah)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Total FABs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110 across 11 cohort members and 6 archetypes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</w:rPr>
              <w:t xml:space="preserve">Critical (Red)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t xml:space="preserve">2 — Val GLP-1 (6 AM), Costin GLP-1 (7 AM)</w:t>
            </w:r>
          </w:p>
        </w:tc>
      </w:tr>
    </w:tbl>
    <w:p>
      <w:pPr>
        <w:spacing w:after="200"/>
      </w:pPr>
      <w:r>
        <w:t xml:space="preserve"/>
      </w:r>
    </w:p>
    <w:p>
      <w:r>
        <w:rPr>
          <w:color w:val="595959"/>
          <w:sz w:val="18"/>
          <w:szCs w:val="18"/>
        </w:rPr>
        <w:t xml:space="preserve">Document ID: BETA-FAB-COHORT-001  |  Version: v3</w:t>
      </w:r>
    </w:p>
    <w:p>
      <w:r>
        <w:rPr>
          <w:color w:val="595959"/>
          <w:sz w:val="18"/>
          <w:szCs w:val="18"/>
        </w:rPr>
        <w:t xml:space="preserve">All FABs across 11 cohort members and 6 archetypes</w:t>
      </w:r>
    </w:p>
    <w:p>
      <w:r>
        <w:br w:type="page"/>
      </w:r>
    </w:p>
    <w:p>
      <w:pPr>
        <w:pStyle w:val="Heading1"/>
        <w:spacing w:after="160" w:before="280"/>
      </w:pPr>
      <w:r>
        <w:t xml:space="preserve">Cohort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5360"/>
        <w:gridCol w:w="10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Name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Archetype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FAB count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Val (Dr. Andrei)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Sedentary Executive (HQ-based, GLP-1)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Zakiy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Active Night-Shifter (high stress)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Nikita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Sedentary Day / Active Night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Costin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Traveling Strategist (high stress, GLP-1)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Victor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IT &amp; Data Integration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Isaiah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Sedentary Day / Active Night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Grace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Methodical Achiever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Jennifer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Methodical Achiever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Madeline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Methodical Achiever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Pamela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Methodical Achiever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Donna</w:t>
            </w:r>
          </w:p>
        </w:tc>
        <w:tc>
          <w:tcPr>
            <w:tcW w:type="dxa" w:w="5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Methodical Achiever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10</w:t>
            </w:r>
          </w:p>
        </w:tc>
      </w:tr>
    </w:tbl>
    <w:p>
      <w:pPr>
        <w:pStyle w:val="Heading1"/>
        <w:spacing w:after="160" w:before="280"/>
      </w:pPr>
      <w:r>
        <w:t xml:space="preserve">Color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State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Trigger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🔵 Blue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FAB nudge fired — awaiting response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🟢 Green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Completed within window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🟠 Orange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Missed window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🔴 Red</w:t>
            </w:r>
          </w:p>
        </w:tc>
        <w:tc>
          <w:tcPr>
            <w:tcW w:type="dxa" w:w="7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Critical FAB missed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t xml:space="preserve">Val — Sedentary Executive (HQ-based, GLP-1)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60"/>
        <w:gridCol w:w="1100"/>
        <w:gridCol w:w="1100"/>
        <w:gridCol w:w="1000"/>
        <w:gridCol w:w="16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FAB Name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Window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Critical?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Light therapy (red/UV exposure)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5:30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AM1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Hydration — first water glass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5:45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AM1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3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GLP-1 / medication check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6:00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AM2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15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Yes (Red)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Morning walk / movement (15 min)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6:30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AM2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Protein breakfast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7:30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AM3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Posture / stand-up break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11:00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Midday hydration + protein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Mid2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Afternoon movement (walk / stairs)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4:00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Wind-down — screens off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9:30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PM2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Sleep hygiene (lights / temp)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PM3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t xml:space="preserve">Zakiy — Active Night-Shifter (high stress)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Late wake/sleep cycle, 1-hour gym at 4 PM as locked anchor.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60"/>
        <w:gridCol w:w="1100"/>
        <w:gridCol w:w="1100"/>
        <w:gridCol w:w="1000"/>
        <w:gridCol w:w="16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FAB Name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Window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Critical?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Wake-up hydration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9:30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AM1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Sunlight exposure (10 min outside)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10:00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AM2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Protein breakfast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10:30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AM3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Lunch (sit-down, protein)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1:30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Mid2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Stress check-in / 2-min breath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3:30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6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Gym session (1 hour)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4:00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B2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75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Post-workout protein + hydration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5:30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Dinner — actual meal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8:30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PM1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Stress decompression (off-screen)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11:00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PM1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Screens off / sleep window start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1:30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PM3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t xml:space="preserve">Nikita — Sedentary Day / Active Night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Long sedentary work hours, social/active in the evening.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60"/>
        <w:gridCol w:w="1100"/>
        <w:gridCol w:w="1100"/>
        <w:gridCol w:w="1000"/>
        <w:gridCol w:w="16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FAB Name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Window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Critical?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Wake-up hydration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8:00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AM1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Sunlight exposure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8:30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AM2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Protein breakfast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9:00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AM3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Posture / stretch break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11:30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Lunch — sit-down, protein priority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Mid2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Afternoon movement injection (walk)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4:00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Hydration check (pre-evening)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6:00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Dinner (often late / social)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8:30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PM1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45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Wind-down — vocal rest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11:30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PM2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Sleep window start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12:30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PM3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t xml:space="preserve">Costin — Traveling Strategist (high stress, GLP-1)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GLP-1 protocol treated as critical.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60"/>
        <w:gridCol w:w="1100"/>
        <w:gridCol w:w="1100"/>
        <w:gridCol w:w="1000"/>
        <w:gridCol w:w="16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FAB Name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Window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Critical?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Wake-up hydration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6:30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AM1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2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GLP-1 / medication check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7:00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AM2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15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/>
                <w:bCs/>
              </w:rPr>
              <w:t xml:space="preserve">Yes (Red)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Time-zone / day plan check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7:30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AM2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Protein breakfast (or hotel equivalent)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8:00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AM3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Stress reset (2-min breath)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9:30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Mid-morning hydration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11:00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Lunch — sit, don't eat in transit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Mid2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Decompression between meetings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3:30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Dinner — protein, no late food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7:30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PM1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Sleep window — same time daily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11:00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PM3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t xml:space="preserve">Victor — IT &amp; Data Integration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Long deep-work blocks, terminal/dashboard load.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60"/>
        <w:gridCol w:w="1100"/>
        <w:gridCol w:w="1100"/>
        <w:gridCol w:w="1000"/>
        <w:gridCol w:w="16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FAB Name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Window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Critical?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Wake-up hydration (pre-screen)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7:00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AM1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Sunlight exposure (10 min outside)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7:30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AM2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Protein breakfast (no skipping)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8:00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AM3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Pre-deep-work brain prime (2-min breath)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9:00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Posture / stretch break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11:00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Lunch — away from terminal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Mid2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Eye break (20-20-20 rule)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Movement break (walk / push-ups)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Dinner — actual meal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7:30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PM1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Screens off / sleep window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11:00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PM3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t xml:space="preserve">Isaiah — Sedentary Day / Active Night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Same template as Nikita.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60"/>
        <w:gridCol w:w="1100"/>
        <w:gridCol w:w="1100"/>
        <w:gridCol w:w="1000"/>
        <w:gridCol w:w="16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FAB Name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Window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Critical?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Wake-up hydration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8:00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AM1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Sunlight exposure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8:30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AM2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Protein breakfast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9:00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AM3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Posture / stretch break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11:30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Lunch — sit-down, protein priority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Mid2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Afternoon movement injection (walk)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4:00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Hydration check (pre-evening)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6:00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Dinner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8:30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PM1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45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Wind-down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11:30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PM2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Sleep window start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12:30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PM3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  <w:spacing w:after="160" w:before="280"/>
      </w:pPr>
      <w:r>
        <w:t xml:space="preserve">Methodical Achiever Set — Grace, Jennifer, Madeline, Pamela, Donna</w:t>
      </w:r>
    </w:p>
    <w:p>
      <w:pPr>
        <w:spacing w:after="100"/>
        <w:rPr>
          <w:i/>
          <w:iCs/>
          <w:color w:val="595959"/>
        </w:rPr>
      </w:pPr>
      <w:r>
        <w:rPr>
          <w:i/>
          <w:iCs/>
          <w:color w:val="595959"/>
        </w:rPr>
        <w:t xml:space="preserve">All 5 women share this default schedule. Times calibrate per individual after Day 1 Baseline + 90-Day Intake.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060"/>
        <w:gridCol w:w="1100"/>
        <w:gridCol w:w="1100"/>
        <w:gridCol w:w="1000"/>
        <w:gridCol w:w="1600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FAB Name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Segment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Window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Critical?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Wake-up hydration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7:00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AM1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Sunlight exposure (outside)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7:30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AM2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Protein breakfast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8:00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AM3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Mid-morning hydration check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10:30 AM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Pre-decision protein / snack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12:00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A4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Lunch — sit-down meal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Mid2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Post-lunch movement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2:00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Mid3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Decompression reset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4:30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B3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Dinner — protein, no late food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7:00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PM1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30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  <w:t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4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Wind-down + screens off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10:00 PM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PM3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15 min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</w:tr>
    </w:tbl>
    <w:p>
      <w:pPr>
        <w:pStyle w:val="Heading2"/>
        <w:spacing w:after="100" w:before="200"/>
      </w:pPr>
      <w:r>
        <w:t xml:space="preserve">Methodical Achiever Design Principles</w:t>
      </w:r>
    </w:p>
    <w:p>
      <w:pPr>
        <w:spacing w:after="60"/>
        <w:ind w:left="720" w:hanging="360"/>
      </w:pPr>
      <w:r>
        <w:t xml:space="preserve">•   </w:t>
      </w:r>
      <w:r>
        <w:t xml:space="preserve">Each FAB carries a brief rationale (visible to cohort) — high-agency users respond to why, not just what</w:t>
      </w:r>
    </w:p>
    <w:p>
      <w:pPr>
        <w:spacing w:after="60"/>
        <w:ind w:left="720" w:hanging="360"/>
      </w:pPr>
      <w:r>
        <w:t xml:space="preserve">•   </w:t>
      </w:r>
      <w:r>
        <w:t xml:space="preserve">Pre-decision protein (#5) and decompression reset (#8) are the cognitive-load-protective FABs unique to this archetype</w:t>
      </w:r>
    </w:p>
    <w:p>
      <w:pPr>
        <w:spacing w:after="60"/>
        <w:ind w:left="720" w:hanging="360"/>
      </w:pPr>
      <w:r>
        <w:t xml:space="preserve">•   </w:t>
      </w:r>
      <w:r>
        <w:t xml:space="preserve">Times are deliberate defaults; expect refinement per individual after intake</w:t>
      </w:r>
    </w:p>
    <w:p>
      <w:r>
        <w:br w:type="page"/>
      </w:r>
    </w:p>
    <w:p>
      <w:pPr>
        <w:pStyle w:val="Heading1"/>
        <w:spacing w:after="160" w:before="280"/>
      </w:pPr>
      <w:r>
        <w:t xml:space="preserve">Critical FAB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800"/>
        <w:gridCol w:w="1500"/>
        <w:gridCol w:w="35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Person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Critical FAB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Time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</w:rPr>
              <w:t xml:space="preserve">Reason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Val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GLP-1 / medication check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6:00 AM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Critical adherence; missing triggers Red + follow-up nudge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Costin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GLP-1 / medication check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7:00 AM</w:t>
            </w:r>
          </w:p>
        </w:tc>
        <w:tc>
          <w:tcPr>
            <w:tcW w:type="dxa" w:w="35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t xml:space="preserve">Critical adherence; missing triggers Red + follow-up nudge</w:t>
            </w:r>
          </w:p>
        </w:tc>
      </w:tr>
    </w:tbl>
    <w:p>
      <w:pPr>
        <w:spacing w:after="100"/>
      </w:pPr>
      <w:r>
        <w:t xml:space="preserve">All other FABs use Green/Orange logic.</w:t>
      </w:r>
    </w:p>
    <w:p>
      <w:pPr>
        <w:pStyle w:val="Heading1"/>
        <w:spacing w:after="160" w:before="280"/>
      </w:pPr>
      <w:r>
        <w:t xml:space="preserve">Refinement Schedule</w:t>
      </w:r>
    </w:p>
    <w:p>
      <w:pPr>
        <w:spacing w:after="60"/>
        <w:ind w:left="720" w:hanging="360"/>
      </w:pPr>
      <w:r>
        <w:t xml:space="preserve">•   </w:t>
      </w:r>
      <w:r>
        <w:t xml:space="preserve">Days 1–3: default times stand. F/C scoring meaningful but coarse.</w:t>
      </w:r>
    </w:p>
    <w:p>
      <w:pPr>
        <w:spacing w:after="60"/>
        <w:ind w:left="720" w:hanging="360"/>
      </w:pPr>
      <w:r>
        <w:t xml:space="preserve">•   </w:t>
      </w:r>
      <w:r>
        <w:t xml:space="preserve">Day 4 (May 10): refine FAB times based on Day 1 Baseline + early daily JotForm responses.</w:t>
      </w:r>
    </w:p>
    <w:p>
      <w:pPr>
        <w:spacing w:after="60"/>
        <w:ind w:left="720" w:hanging="360"/>
      </w:pPr>
      <w:r>
        <w:t xml:space="preserve">•   </w:t>
      </w:r>
      <w:r>
        <w:t xml:space="preserve">Day 11 (May 18): final refinement before 30-day-trend report.</w:t>
      </w:r>
    </w:p>
    <w:p>
      <w:pPr>
        <w:pStyle w:val="Heading1"/>
        <w:spacing w:after="160" w:before="280"/>
      </w:pPr>
      <w:r>
        <w:t xml:space="preserve">Open Items</w:t>
      </w:r>
    </w:p>
    <w:p>
      <w:pPr>
        <w:spacing w:after="60"/>
        <w:ind w:left="720" w:hanging="360"/>
      </w:pPr>
      <w:r>
        <w:t xml:space="preserve">1.   </w:t>
      </w:r>
      <w:r>
        <w:t xml:space="preserve">Confirm wake/sleep windows for new cohort members (Isaiah, Grace, Jennifer, Madeline, Pamela, Donna)</w:t>
      </w:r>
    </w:p>
    <w:p>
      <w:pPr>
        <w:spacing w:after="60"/>
        <w:ind w:left="720" w:hanging="360"/>
      </w:pPr>
      <w:r>
        <w:t xml:space="preserve">2.   </w:t>
      </w:r>
      <w:r>
        <w:t xml:space="preserve">Confirm GLP-1 status for all new cohort members — add critical FAB if applicable</w:t>
      </w:r>
    </w:p>
    <w:p>
      <w:pPr>
        <w:spacing w:after="60"/>
        <w:ind w:left="720" w:hanging="360"/>
      </w:pPr>
      <w:r>
        <w:t xml:space="preserve">3.   </w:t>
      </w:r>
      <w:r>
        <w:t xml:space="preserve">After 90-Day Intake returns (May 11+), refine all FAB times to actual routine per person</w:t>
      </w:r>
    </w:p>
    <w:p>
      <w:pPr>
        <w:spacing w:after="60"/>
        <w:ind w:left="720" w:hanging="360"/>
      </w:pPr>
      <w:r>
        <w:t xml:space="preserve">4.   </w:t>
      </w:r>
      <w:r>
        <w:t xml:space="preserve">Consider adding 1 "wildcard / personal" FAB per cohort member — discovery slot for individual habits</w:t>
      </w:r>
    </w:p>
    <w:p>
      <w:pPr>
        <w:spacing w:after="60"/>
        <w:ind w:left="720" w:hanging="360"/>
      </w:pPr>
      <w:r>
        <w:t xml:space="preserve">5.   </w:t>
      </w:r>
      <w:r>
        <w:t xml:space="preserve">Per-individual archetype variation within Methodical Achiever set after intake (currently identical across 5 women)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8"/>
        <w:szCs w:val="18"/>
      </w:rPr>
      <w:t xml:space="preserve">BariAccess LLC — Confidential — Internal Use Only</w:t>
    </w:r>
  </w:p>
  <w:p>
    <w:pPr>
      <w:jc w:val="center"/>
    </w:pPr>
    <w:r>
      <w:rPr>
        <w:color w:val="808080"/>
        <w:sz w:val="16"/>
        <w:szCs w:val="16"/>
      </w:rPr>
      <w:t xml:space="preserve">Copyright © 2026 BariAccess LLC. All rights reserved. BariAccess™, RITHM™, and related marks are trademarks of BariAccess LLC.</w:t>
    </w:r>
  </w:p>
  <w:p>
    <w:pPr>
      <w:jc w:val="right"/>
    </w:pPr>
    <w:r>
      <w:rPr>
        <w:color w:val="595959"/>
        <w:sz w:val="18"/>
        <w:szCs w:val="18"/>
      </w:rPr>
      <w:t xml:space="preserve">Page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of </w:t>
    </w:r>
    <w:r>
      <w:rPr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b/>
        <w:bCs/>
        <w:color w:val="1F3864"/>
        <w:sz w:val="20"/>
        <w:szCs w:val="20"/>
      </w:rPr>
      <w:t xml:space="preserve">BariAccess LLC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BariAccess Beta</dc:title>
  <dc:creator>Valeriu E Andrei MD, President</dc:creator>
  <cp:lastModifiedBy>Un-named</cp:lastModifiedBy>
  <cp:revision>1</cp:revision>
  <dcterms:created xsi:type="dcterms:W3CDTF">2026-05-06T17:49:08.664Z</dcterms:created>
  <dcterms:modified xsi:type="dcterms:W3CDTF">2026-05-06T17:49:08.664Z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