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Zakiy Handoff Summary — May 7–17 Campaign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Document ID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BETA-HANDOFF-001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From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Valeriu E Andrei MD, President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To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Zakiy Manigo, Lead Software Developer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Subject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Everything you need for the May 7–17 campaign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BETA-HANDOFF-001 | One-page priority guide</w:t>
      </w:r>
    </w:p>
    <w:p>
      <w:r>
        <w:rPr>
          <w:color w:val="595959"/>
          <w:sz w:val="18"/>
          <w:szCs w:val="18"/>
        </w:rPr>
        <w:t xml:space="preserve">Use this as your build checklist for the next 24 hours</w:t>
      </w:r>
    </w:p>
    <w:p>
      <w:r>
        <w:br w:type="page"/>
      </w:r>
    </w:p>
    <w:p>
      <w:pPr>
        <w:pStyle w:val="Heading1"/>
        <w:spacing w:after="160" w:before="280"/>
      </w:pPr>
      <w:r>
        <w:t xml:space="preserve">1. The 5-Step Job</w:t>
      </w:r>
    </w:p>
    <w:p>
      <w:pPr>
        <w:spacing w:after="100"/>
      </w:pPr>
      <w:r>
        <w:t xml:space="preserve">This is what you need to do over the next 24 hours: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4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Done When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Recreate the 3 JotForm templates in JotForm.com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Three form URLs exist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Configure your campaigns feature for all 12 cohort members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Campaign schedule active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Wire up the 3 mid-day text nudges (10 AM / 1 PM / 3:30 PM)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Nudge schedules saved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Set up CosmosDB containers per the V-Tag spec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Schemas created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Test fire one round on yourself before May 7 launch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One full day of data lands cleanly</w:t>
            </w:r>
          </w:p>
        </w:tc>
      </w:tr>
    </w:tbl>
    <w:p>
      <w:pPr>
        <w:pStyle w:val="Heading1"/>
        <w:spacing w:after="160" w:before="280"/>
      </w:pPr>
      <w:r>
        <w:t xml:space="preserve">2. Files in Order of Priority</w:t>
      </w:r>
    </w:p>
    <w:p>
      <w:pPr>
        <w:pStyle w:val="Heading2"/>
        <w:spacing w:after="100" w:before="200"/>
      </w:pPr>
      <w:r>
        <w:t xml:space="preserve">Tier 1 — Build These Forms First (Must-Have for May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BariAccess_Beta_JotForm_AM_Daily_TEMPLATE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8-question morning form, ~2 min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Recreate in JotForm.com. Fires at wake-time.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BariAccess_Beta_JotForm_PM_Daily_TEMPLATE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9-question evening form, ~3 min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Recreate in JotForm.com. Fires before bedtime.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BariAccess_Beta_JotForm_Baseline_TEMPLATE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Chronotype + personality, ~7 min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Recreate in JotForm.com. Fires once on Day 1 only.</w:t>
            </w:r>
          </w:p>
        </w:tc>
      </w:tr>
    </w:tbl>
    <w:p>
      <w:pPr>
        <w:pStyle w:val="Heading2"/>
        <w:spacing w:after="100" w:before="200"/>
      </w:pPr>
      <w:r>
        <w:t xml:space="preserve">Tier 2 — Wire Up the Nudges (Must-Have for May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BariAccess_Beta_Nudge_Templates_2026-05-06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mid-day text nudges (10 AM / 1 PM / 3:30 PM)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Configure as SMS via campaigns. Reply parsing per spec.</w:t>
            </w:r>
          </w:p>
        </w:tc>
      </w:tr>
    </w:tbl>
    <w:p>
      <w:pPr>
        <w:pStyle w:val="Heading2"/>
        <w:spacing w:after="100" w:before="200"/>
      </w:pPr>
      <w:r>
        <w:t xml:space="preserve">Tier 3 — Reference Material (Use During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BariAccess_Beta_VTag_Mapping_2026-05-06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Which V-domain each Q/nudge feeds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Use for Sub-JSON encoding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BariAccess_Beta_Formula_Spec_2026-05-06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 / F / C / LC_beta / E / Grit / SC formulas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Implement nightly compute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BariAccess_Beta_Build_Spec_2026-05-06 v3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Master spec — read first if confused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Reference only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BariAccess_Beta_Cohort_FABs_2026-05-06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All 110 FABs (12 people)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Load FABs into Routine Bookshelf</w:t>
            </w:r>
          </w:p>
        </w:tc>
      </w:tr>
    </w:tbl>
    <w:p>
      <w:pPr>
        <w:pStyle w:val="Heading2"/>
        <w:spacing w:after="100" w:before="200"/>
      </w:pPr>
      <w:r>
        <w:t xml:space="preserve">Tier 4 — Per-Cohort Packets (Reference, NOT For Re-Building)</w:t>
      </w:r>
    </w:p>
    <w:p>
      <w:pPr>
        <w:spacing w:after="100"/>
      </w:pPr>
      <w:r>
        <w:t xml:space="preserve">12 packet files (one per cohort member). Use these as printout references for individuals — don't recreate 12 separate forms.</w:t>
      </w:r>
    </w:p>
    <w:p>
      <w:pPr>
        <w:spacing w:after="100"/>
      </w:pPr>
      <w:r>
        <w:rPr>
          <w:b/>
          <w:bCs/>
          <w:color w:val="C00000"/>
        </w:rPr>
        <w:t xml:space="preserve">Important: </w:t>
      </w:r>
      <w:r>
        <w:t xml:space="preserve">Build the 3 templates ONCE. Use the campaign feature to fire the same form at all 12 cohort members.</w:t>
      </w:r>
    </w:p>
    <w:p>
      <w:pPr>
        <w:pStyle w:val="Heading2"/>
        <w:spacing w:after="100" w:before="200"/>
      </w:pPr>
      <w:r>
        <w:t xml:space="preserve">Tier 5 — Intake Forms (Send May 11, NOT May 7)</w:t>
      </w:r>
    </w:p>
    <w:p>
      <w:pPr>
        <w:spacing w:after="100"/>
      </w:pPr>
      <w:r>
        <w:t xml:space="preserve">12 named intake files (one per cohort member). Send via email/web on May 11 — separate from the daily campaign.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3. The 12-Person Cohort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360"/>
        <w:gridCol w:w="2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Archetype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Wake / Sleep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 Andrei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Sedentary Executive (HQ, GLP-1)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5:15 AM / 9 PM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Zakiy Manigo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Active Night-Shifter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9:30 AM / 1:30 AM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Nikita Page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Sedentary Day / Active Night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 AM / 12:30 AM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Costin Peiu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Traveling Strategist (GLP-1)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6:30 AM / 11 PM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Victor Savturev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IT &amp; Data Integration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 AM / 11 PM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Isaiah DelRios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Sedentary Day / Active Night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 AM / 12:30 AM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Grace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Methodical Achiever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 AM / 10 PM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Jennifer Strong, NP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Methodical Achiever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 AM / 10 PM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Madeline DelRios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Methodical Achiever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 AM / 10 PM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Pamela Posner, RD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Methodical Achiever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 AM / 10 PM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Donna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Methodical Achiever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 AM / 10 PM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Lana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Embodied Practitioner (NEW)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TBD</w:t>
            </w:r>
          </w:p>
        </w:tc>
      </w:tr>
    </w:tbl>
    <w:p>
      <w:pPr>
        <w:spacing w:after="100"/>
      </w:pPr>
      <w:r>
        <w:rPr>
          <w:b/>
          <w:bCs/>
          <w:color w:val="C00000"/>
        </w:rPr>
        <w:t xml:space="preserve">Lana is internal-only. </w:t>
      </w:r>
      <w:r>
        <w:t xml:space="preserve">No data shared with Prof. Ilić or PROFEX.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4. The Campaign Schedule</w:t>
      </w:r>
    </w:p>
    <w:p>
      <w:pPr>
        <w:spacing w:after="100"/>
      </w:pPr>
      <w:r>
        <w:t xml:space="preserve">For each cohort member, fire these on a 10-day repeating schedule starting Thursday May 7, 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 (cohort local)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Source File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Wake + 30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 JotForm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BETA-JF-AM-001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10:00 AM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FAB Check Nudge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BETA-NUDGE-001 §Nudge 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1:00 PM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Productivity &amp; Mood Nudge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BETA-NUDGE-001 §Nudge 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3:30 PM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Lunch &amp; Hunger Nudge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BETA-NUDGE-001 §Nudge 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~1 hr before bedtime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 JotForm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BETA-JF-PM-001</w:t>
            </w:r>
          </w:p>
        </w:tc>
      </w:tr>
    </w:tbl>
    <w:p>
      <w:pPr>
        <w:spacing w:after="100"/>
      </w:pPr>
      <w:r>
        <w:rPr>
          <w:b/>
          <w:bCs/>
        </w:rPr>
        <w:t xml:space="preserve">Campaign window: </w:t>
      </w:r>
      <w:r>
        <w:t xml:space="preserve">May 7 (Day 1) → May 17 (Day 11). Cohort embarks fully on May 17.</w:t>
      </w:r>
    </w:p>
    <w:p>
      <w:pPr>
        <w:spacing w:after="100"/>
      </w:pPr>
      <w:r>
        <w:rPr>
          <w:b/>
          <w:bCs/>
        </w:rPr>
        <w:t xml:space="preserve">On May 11 (Day 5): </w:t>
      </w:r>
      <w:r>
        <w:t xml:space="preserve">Fire Day 1 Baseline JotForm + 90-Day Intake (one-time) to all 12.</w:t>
      </w:r>
    </w:p>
    <w:p>
      <w:pPr>
        <w:pStyle w:val="Heading1"/>
        <w:spacing w:after="160" w:before="280"/>
      </w:pPr>
      <w:r>
        <w:t xml:space="preserve">5. CosmosDB Containers to Create</w:t>
      </w:r>
    </w:p>
    <w:p>
      <w:pPr>
        <w:spacing w:after="100"/>
      </w:pPr>
      <w:r>
        <w:t xml:space="preserve">Per Formula Spec §10, you need these new containers (or extensions of existing):</w:t>
      </w:r>
    </w:p>
    <w:p>
      <w:pPr>
        <w:spacing w:after="60"/>
        <w:ind w:left="720" w:hanging="360"/>
      </w:pPr>
      <w:r>
        <w:t xml:space="preserve">•   </w:t>
      </w:r>
      <w:r>
        <w:t xml:space="preserve">mood_events — per mood capture from any source</w:t>
      </w:r>
    </w:p>
    <w:p>
      <w:pPr>
        <w:spacing w:after="60"/>
        <w:ind w:left="720" w:hanging="360"/>
      </w:pPr>
      <w:r>
        <w:t xml:space="preserve">•   </w:t>
      </w:r>
      <w:r>
        <w:t xml:space="preserve">fab_completion — per Bookend cool-down (already exists per BETA-BOOKEND-001)</w:t>
      </w:r>
    </w:p>
    <w:p>
      <w:pPr>
        <w:spacing w:after="60"/>
        <w:ind w:left="720" w:hanging="360"/>
      </w:pPr>
      <w:r>
        <w:t xml:space="preserve">•   </w:t>
      </w:r>
      <w:r>
        <w:t xml:space="preserve">jotform_events — per AM/PM submission</w:t>
      </w:r>
    </w:p>
    <w:p>
      <w:pPr>
        <w:spacing w:after="60"/>
        <w:ind w:left="720" w:hanging="360"/>
      </w:pPr>
      <w:r>
        <w:t xml:space="preserve">•   </w:t>
      </w:r>
      <w:r>
        <w:t xml:space="preserve">nudge_events — per nudge response</w:t>
      </w:r>
    </w:p>
    <w:p>
      <w:pPr>
        <w:spacing w:after="60"/>
        <w:ind w:left="720" w:hanging="360"/>
      </w:pPr>
      <w:r>
        <w:t xml:space="preserve">•   </w:t>
      </w:r>
      <w:r>
        <w:t xml:space="preserve">journal_entries — per cool-down (Reading B integration)</w:t>
      </w:r>
    </w:p>
    <w:p>
      <w:pPr>
        <w:spacing w:after="60"/>
        <w:ind w:left="720" w:hanging="360"/>
      </w:pPr>
      <w:r>
        <w:t xml:space="preserve">•   </w:t>
      </w:r>
      <w:r>
        <w:t xml:space="preserve">effort_daily_rollup — nightly compute (F, C, LC_beta, E, Mood, Grit_M, SC_beta)</w:t>
      </w:r>
    </w:p>
    <w:p>
      <w:pPr>
        <w:spacing w:after="60"/>
        <w:ind w:left="720" w:hanging="360"/>
      </w:pPr>
      <w:r>
        <w:t xml:space="preserve">•   </w:t>
      </w:r>
      <w:r>
        <w:t xml:space="preserve">disengagement_flags — when E&lt;0.3 for 3d / E&lt;0.2 for 5d / 7d no interaction</w:t>
      </w:r>
    </w:p>
    <w:p>
      <w:pPr>
        <w:spacing w:after="100"/>
      </w:pPr>
      <w:r>
        <w:t xml:space="preserve">Every captured row carries the V-tag array per BETA-VTAG-001.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6. Hard Blockers Before May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Blocker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Val's Oura Ring charger (procurement)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Wearable confirmation per cohort member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 to check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Channel preference per person (SMS / iMessage / WhatsApp / Email)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 to ask each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Time-zone confirmation for May 7–17 window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 to check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GLP-1 status for new cohort members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 to check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6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Lana's wake/sleep window (still TBD)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From her intake</w:t>
            </w:r>
          </w:p>
        </w:tc>
      </w:tr>
    </w:tbl>
    <w:p>
      <w:pPr>
        <w:pStyle w:val="Heading1"/>
        <w:spacing w:after="160" w:before="280"/>
      </w:pPr>
      <w:r>
        <w:t xml:space="preserve">7. The 3 Things You Owe Val by Friday May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Confirmation that all 3 JotForms are built and live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URLs to test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Confirmation that campaigns are scheduled for all 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Screenshot of campaigns dashboard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One test cycle of your own data flowing through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One full day of records in CosmosDB</w:t>
            </w:r>
          </w:p>
        </w:tc>
      </w:tr>
    </w:tbl>
    <w:p>
      <w:pPr>
        <w:pStyle w:val="Heading1"/>
        <w:spacing w:after="160" w:before="280"/>
      </w:pPr>
      <w:r>
        <w:t xml:space="preserve">8. Deliverables Val Owes You by Friday May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Grit Engine formula (multiplier rules + curve)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✅ Delivered (BETA-FORMULA-001)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Effort Score formula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✅ Delivered (BETA-FORMULA-001)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 scoring scale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✅ Delivered (BETA-FORMULA-001)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120 FABs for the cohort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✅ Delivered (110 done, Lana's 10 pending intake)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V1–V4 mapping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✅ Delivered (BETA-VTAG-001)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9. Day 11 Deliverable (May 18) — What You Owe Val</w:t>
      </w:r>
    </w:p>
    <w:p>
      <w:pPr>
        <w:spacing w:after="100"/>
      </w:pPr>
      <w:r>
        <w:t xml:space="preserve">A 30-day-trend update covering all 12 cohort members. Per Formula Spec §8, the report contains:</w:t>
      </w:r>
    </w:p>
    <w:p>
      <w:pPr>
        <w:spacing w:after="60"/>
        <w:ind w:left="720" w:hanging="360"/>
      </w:pPr>
      <w:r>
        <w:t xml:space="preserve">•   </w:t>
      </w:r>
      <w:r>
        <w:t xml:space="preserve">Activity summary (pulled from Journal entries)</w:t>
      </w:r>
    </w:p>
    <w:p>
      <w:pPr>
        <w:spacing w:after="60"/>
        <w:ind w:left="720" w:hanging="360"/>
      </w:pPr>
      <w:r>
        <w:t xml:space="preserve">•   </w:t>
      </w:r>
      <w:r>
        <w:t xml:space="preserve">HRV (where wearable data exists)</w:t>
      </w:r>
    </w:p>
    <w:p>
      <w:pPr>
        <w:spacing w:after="60"/>
        <w:ind w:left="720" w:hanging="360"/>
      </w:pPr>
      <w:r>
        <w:t xml:space="preserve">•   </w:t>
      </w:r>
      <w:r>
        <w:t xml:space="preserve">Behavioral consistency index (C from Formula Spec §3)</w:t>
      </w:r>
    </w:p>
    <w:p>
      <w:pPr>
        <w:spacing w:after="60"/>
        <w:ind w:left="720" w:hanging="360"/>
      </w:pPr>
      <w:r>
        <w:t xml:space="preserve">•   </w:t>
      </w:r>
      <w:r>
        <w:t xml:space="preserve">Schedule adherence (routine drift)</w:t>
      </w:r>
    </w:p>
    <w:p>
      <w:pPr>
        <w:spacing w:after="60"/>
        <w:ind w:left="720" w:hanging="360"/>
      </w:pPr>
      <w:r>
        <w:t xml:space="preserve">•   </w:t>
      </w:r>
      <w:r>
        <w:t xml:space="preserve">Sleep score (where available)</w:t>
      </w:r>
    </w:p>
    <w:p>
      <w:pPr>
        <w:spacing w:after="60"/>
        <w:ind w:left="720" w:hanging="360"/>
      </w:pPr>
      <w:r>
        <w:t xml:space="preserve">•   </w:t>
      </w:r>
      <w:r>
        <w:t xml:space="preserve">Nudge compliance rate</w:t>
      </w:r>
    </w:p>
    <w:p>
      <w:pPr>
        <w:spacing w:after="60"/>
        <w:ind w:left="720" w:hanging="360"/>
      </w:pPr>
      <w:r>
        <w:t xml:space="preserve">•   </w:t>
      </w:r>
      <w:r>
        <w:t xml:space="preserve">Productivity-prediction match rate (AM Q5 vs 1 PM Nudge Q1)</w:t>
      </w:r>
    </w:p>
    <w:p>
      <w:pPr>
        <w:spacing w:after="60"/>
        <w:ind w:left="720" w:hanging="360"/>
      </w:pPr>
      <w:r>
        <w:t xml:space="preserve">•   </w:t>
      </w:r>
      <w:r>
        <w:t xml:space="preserve">Effort Score (E) per cohort member</w:t>
      </w:r>
    </w:p>
    <w:p>
      <w:pPr>
        <w:spacing w:after="60"/>
        <w:ind w:left="720" w:hanging="360"/>
      </w:pPr>
      <w:r>
        <w:t xml:space="preserve">•   </w:t>
      </w:r>
      <w:r>
        <w:t xml:space="preserve">Stability Coefficient (SC_beta) per cohort member</w:t>
      </w:r>
    </w:p>
    <w:p>
      <w:pPr>
        <w:spacing w:after="60"/>
        <w:ind w:left="720" w:hanging="360"/>
      </w:pPr>
      <w:r>
        <w:t xml:space="preserve">•   </w:t>
      </w:r>
      <w:r>
        <w:t xml:space="preserve">Disengagement flags</w:t>
      </w:r>
    </w:p>
    <w:p>
      <w:pPr>
        <w:spacing w:after="100"/>
      </w:pPr>
      <w:r>
        <w:rPr>
          <w:b/>
          <w:bCs/>
          <w:color w:val="1F3864"/>
        </w:rPr>
        <w:t xml:space="preserve">This is what Val takes to Belgrade May 27.</w:t>
      </w:r>
    </w:p>
    <w:p>
      <w:pPr>
        <w:pStyle w:val="Heading1"/>
        <w:spacing w:after="160" w:before="280"/>
      </w:pPr>
      <w:r>
        <w:t xml:space="preserve">10. Questions? Read In This Order</w:t>
      </w:r>
    </w:p>
    <w:p>
      <w:pPr>
        <w:spacing w:after="60"/>
        <w:ind w:left="720" w:hanging="360"/>
      </w:pPr>
      <w:r>
        <w:t xml:space="preserve">1.   </w:t>
      </w:r>
      <w:r>
        <w:t xml:space="preserve">BETA-FORMULA-001 (Formula Spec) — math</w:t>
      </w:r>
    </w:p>
    <w:p>
      <w:pPr>
        <w:spacing w:after="60"/>
        <w:ind w:left="720" w:hanging="360"/>
      </w:pPr>
      <w:r>
        <w:t xml:space="preserve">2.   </w:t>
      </w:r>
      <w:r>
        <w:t xml:space="preserve">BETA-VTAG-001 (V-Tag Mapping) — what tag goes where</w:t>
      </w:r>
    </w:p>
    <w:p>
      <w:pPr>
        <w:spacing w:after="60"/>
        <w:ind w:left="720" w:hanging="360"/>
      </w:pPr>
      <w:r>
        <w:t xml:space="preserve">3.   </w:t>
      </w:r>
      <w:r>
        <w:t xml:space="preserve">BETA-NUDGE-001 (Nudge Templates) — message text</w:t>
      </w:r>
    </w:p>
    <w:p>
      <w:pPr>
        <w:spacing w:after="60"/>
        <w:ind w:left="720" w:hanging="360"/>
      </w:pPr>
      <w:r>
        <w:t xml:space="preserve">4.   </w:t>
      </w:r>
      <w:r>
        <w:t xml:space="preserve">BETA-JF-AM-001 / BETA-JF-PM-001 / BETA-JF-BASELINE-001 (Form templates) — form content</w:t>
      </w:r>
    </w:p>
    <w:p>
      <w:pPr>
        <w:spacing w:after="60"/>
        <w:ind w:left="720" w:hanging="360"/>
      </w:pPr>
      <w:r>
        <w:t xml:space="preserve">5.   </w:t>
      </w:r>
      <w:r>
        <w:t xml:space="preserve">BariAccess_Beta_Build_Spec_2026-05-06 v3 (Master Spec) — everything else</w:t>
      </w:r>
    </w:p>
    <w:p>
      <w:pPr>
        <w:spacing w:after="100"/>
      </w:pPr>
      <w:r>
        <w:rPr>
          <w:i/>
          <w:iCs/>
          <w:color w:val="1F3864"/>
        </w:rPr>
        <w:t xml:space="preserve">If still confused: ping Val. Don't guess.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</dc:title>
  <dc:creator>Valeriu E Andrei MD, President</dc:creator>
  <cp:lastModifiedBy>Un-named</cp:lastModifiedBy>
  <cp:revision>1</cp:revision>
  <dcterms:created xsi:type="dcterms:W3CDTF">2026-05-06T18:17:36.038Z</dcterms:created>
  <dcterms:modified xsi:type="dcterms:W3CDTF">2026-05-06T18:17:36.038Z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