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EngineTelemetry — Gereksinimler</w:t>
      </w:r>
    </w:p>
    <w:p>
      <w:pPr>
        <w:pStyle w:val="Heading1"/>
        <w:spacing w:after="240"/>
      </w:pPr>
      <w:r>
        <w:t xml:space="preserve">Functional Requirements</w:t>
      </w:r>
    </w:p>
    <w:p>
      <w:pPr>
        <w:spacing w:after="160"/>
      </w:pPr>
      <w:r>
        <w:rPr>
          <w:b/>
          <w:bCs/>
        </w:rPr>
        <w:t xml:space="preserve">1-) </w:t>
      </w:r>
      <w:r>
        <w:t xml:space="preserve">Kullanıcı iki motor tipinden (TF10000, PD170) birini seçebilir.</w:t>
      </w:r>
    </w:p>
    <w:p>
      <w:pPr>
        <w:spacing w:after="160"/>
      </w:pPr>
      <w:r>
        <w:rPr>
          <w:b/>
          <w:bCs/>
        </w:rPr>
        <w:t xml:space="preserve">2-) </w:t>
      </w:r>
      <w:r>
        <w:t xml:space="preserve">Seçilen motor ailesi hatırlanır ve filo seçiminde doğru motor sınıfının oluşturulmasını sağlar.</w:t>
      </w:r>
    </w:p>
    <w:p>
      <w:pPr>
        <w:spacing w:after="160"/>
      </w:pPr>
      <w:r>
        <w:rPr>
          <w:b/>
          <w:bCs/>
        </w:rPr>
        <w:t xml:space="preserve">3-) </w:t>
      </w:r>
      <w:r>
        <w:t xml:space="preserve">Her motor ailesi için önceden tanımlı, farklı yaşlarda bir filo listesi sunulur.</w:t>
      </w:r>
    </w:p>
    <w:p>
      <w:pPr>
        <w:spacing w:after="160"/>
      </w:pPr>
      <w:r>
        <w:rPr>
          <w:b/>
          <w:bCs/>
        </w:rPr>
        <w:t xml:space="preserve">4-) </w:t>
      </w:r>
      <w:r>
        <w:t xml:space="preserve">Filodan bir motor seçildiğinde, doğru motor tipi seçilen yaşla birlikte örneklenir.</w:t>
      </w:r>
    </w:p>
    <w:p>
      <w:pPr>
        <w:spacing w:after="160"/>
      </w:pPr>
      <w:r>
        <w:rPr>
          <w:b/>
          <w:bCs/>
        </w:rPr>
        <w:t xml:space="preserve">5-) </w:t>
      </w:r>
      <w:r>
        <w:t xml:space="preserve">Motor test edilmeden filo listesinde herhangi bir bakım durumu gösterilmez.</w:t>
      </w:r>
    </w:p>
    <w:p>
      <w:pPr>
        <w:spacing w:after="160"/>
      </w:pPr>
      <w:r>
        <w:rPr>
          <w:b/>
          <w:bCs/>
        </w:rPr>
        <w:t xml:space="preserve">6-) </w:t>
      </w:r>
      <w:r>
        <w:t xml:space="preserve">Gaz kolu ile ayarlanan hedef güç, motora aniden değil, kademeli olarak ulaşır.</w:t>
      </w:r>
    </w:p>
    <w:p>
      <w:pPr>
        <w:spacing w:after="160"/>
      </w:pPr>
      <w:r>
        <w:rPr>
          <w:b/>
          <w:bCs/>
        </w:rPr>
        <w:t xml:space="preserve">7-) </w:t>
      </w:r>
      <w:r>
        <w:t xml:space="preserve">Simülasyon her 200 ms'de tüm motor parametrelerini (devir, basınç, EGT, yakıt, yağ basıncı/sıcaklığı, titreşim) günceller.</w:t>
      </w:r>
    </w:p>
    <w:p>
      <w:pPr>
        <w:spacing w:after="160"/>
      </w:pPr>
      <w:r>
        <w:rPr>
          <w:b/>
          <w:bCs/>
        </w:rPr>
        <w:t xml:space="preserve">8-) </w:t>
      </w:r>
      <w:r>
        <w:t xml:space="preserve">Hesaplanan değerlere gerçekçi bir sensör gürültüsü eklenir, ancak motorun fiziksel üst sınırı hiçbir zaman aşılmaz.</w:t>
      </w:r>
    </w:p>
    <w:p>
      <w:pPr>
        <w:spacing w:after="160"/>
      </w:pPr>
      <w:r>
        <w:rPr>
          <w:b/>
          <w:bCs/>
        </w:rPr>
        <w:t xml:space="preserve">9-) </w:t>
      </w:r>
      <w:r>
        <w:t xml:space="preserve">Motor yaşlandıkça parametrelerde güç seviyesine bağlı bir yıpranma etkisi oluşur (rölantide az, tam güçte fazla).</w:t>
      </w:r>
    </w:p>
    <w:p>
      <w:pPr>
        <w:spacing w:after="160"/>
      </w:pPr>
      <w:r>
        <w:rPr>
          <w:b/>
          <w:bCs/>
        </w:rPr>
        <w:t xml:space="preserve">10-) </w:t>
      </w:r>
      <w:r>
        <w:t xml:space="preserve">Gömülü karttan (STM32) gelen sıcaklık verisi, motor tipine özgü bir oranla EGT değerine yansıtılır.</w:t>
      </w:r>
    </w:p>
    <w:p>
      <w:pPr>
        <w:spacing w:after="160"/>
      </w:pPr>
      <w:r>
        <w:rPr>
          <w:b/>
          <w:bCs/>
        </w:rPr>
        <w:t xml:space="preserve">11-) </w:t>
      </w:r>
      <w:r>
        <w:t xml:space="preserve">Motor durdurulduğunda parametreler aniden değil, kademeli olarak dinlenme değerine döner.</w:t>
      </w:r>
    </w:p>
    <w:p>
      <w:pPr>
        <w:spacing w:after="160"/>
      </w:pPr>
      <w:r>
        <w:rPr>
          <w:b/>
          <w:bCs/>
        </w:rPr>
        <w:t xml:space="preserve">12-) </w:t>
      </w:r>
      <w:r>
        <w:t xml:space="preserve">Motor değiştirildiğinde önceki motora ait tüm simülasyon ve test durumu sıfırlanır.</w:t>
      </w:r>
    </w:p>
    <w:p>
      <w:pPr>
        <w:spacing w:after="160"/>
      </w:pPr>
      <w:r>
        <w:rPr>
          <w:b/>
          <w:bCs/>
        </w:rPr>
        <w:t xml:space="preserve">13-) </w:t>
      </w:r>
      <w:r>
        <w:t xml:space="preserve">Sistem, motorun anlık durumuna göre Normal / Uyarı / Kritik alarm seviyesini sürekli günceller.</w:t>
      </w:r>
    </w:p>
    <w:p>
      <w:pPr>
        <w:spacing w:after="160"/>
      </w:pPr>
      <w:r>
        <w:rPr>
          <w:b/>
          <w:bCs/>
        </w:rPr>
        <w:t xml:space="preserve">14-) </w:t>
      </w:r>
      <w:r>
        <w:t xml:space="preserve">Motor çalışmaya yeni başladığında, parametreler henüz oturmadan yanlış (sahte) alarm üretilmez.</w:t>
      </w:r>
    </w:p>
    <w:p>
      <w:pPr>
        <w:spacing w:after="160"/>
      </w:pPr>
      <w:r>
        <w:rPr>
          <w:b/>
          <w:bCs/>
        </w:rPr>
        <w:t xml:space="preserve">15-) </w:t>
      </w:r>
      <w:r>
        <w:t xml:space="preserve">Aynı anda birden fazla parametre eşik aşarsa, gösterilen alarm bunların en kritiği olur.</w:t>
      </w:r>
    </w:p>
    <w:p>
      <w:pPr>
        <w:spacing w:after="160"/>
      </w:pPr>
      <w:r>
        <w:rPr>
          <w:b/>
          <w:bCs/>
        </w:rPr>
        <w:t xml:space="preserve">16-) </w:t>
      </w:r>
      <w:r>
        <w:t xml:space="preserve">Kritik güvenlik parametreleri (EGT, yağ sıcaklığı, titreşim, turbo basıncı) alarm sistemine dahildir; yakıt debisi gibi anlık risk taşımayan parametreler yalnızca bilgi amaçlı izlenir.</w:t>
      </w:r>
    </w:p>
    <w:p>
      <w:pPr>
        <w:spacing w:after="160"/>
      </w:pPr>
      <w:r>
        <w:rPr>
          <w:b/>
          <w:bCs/>
        </w:rPr>
        <w:t xml:space="preserve">17-) </w:t>
      </w:r>
      <w:r>
        <w:t xml:space="preserve">Motor en az bir kez fiilen test edilmeden bakım durumu (Sağlıklı / İzlenmeli / Bakım Gerekli) kullanıcıya gösterilmez.</w:t>
      </w:r>
    </w:p>
    <w:p>
      <w:pPr>
        <w:spacing w:after="160"/>
      </w:pPr>
      <w:r>
        <w:rPr>
          <w:b/>
          <w:bCs/>
        </w:rPr>
        <w:t xml:space="preserve">18-) </w:t>
      </w:r>
      <w:r>
        <w:t xml:space="preserve">Bakım durumu, motorun yıpranma seviyesine göre üç kademede belirlenir.</w:t>
      </w:r>
    </w:p>
    <w:p>
      <w:pPr>
        <w:spacing w:after="160"/>
      </w:pPr>
      <w:r>
        <w:rPr>
          <w:b/>
          <w:bCs/>
        </w:rPr>
        <w:t xml:space="preserve">19-) </w:t>
      </w:r>
      <w:r>
        <w:t xml:space="preserve">Yıpranma uyarıları yalnızca referans değerden %10'dan fazla sapan parametreler için, büyükten küçüğe sıralı biçimde gösterilir.</w:t>
      </w:r>
    </w:p>
    <w:p>
      <w:pPr>
        <w:spacing w:after="160"/>
      </w:pPr>
      <w:r>
        <w:rPr>
          <w:b/>
          <w:bCs/>
        </w:rPr>
        <w:t xml:space="preserve">20-) </w:t>
      </w:r>
      <w:r>
        <w:t xml:space="preserve">Yıpranma uyarıları, motorun anlık güç seviyesine göre canlı olarak güncellenir.</w:t>
      </w:r>
    </w:p>
    <w:p>
      <w:pPr>
        <w:spacing w:after="160"/>
      </w:pPr>
      <w:r>
        <w:rPr>
          <w:b/>
          <w:bCs/>
        </w:rPr>
        <w:t xml:space="preserve">21-) </w:t>
      </w:r>
      <w:r>
        <w:t xml:space="preserve">Motor seçim ekranında, gösterilen verilerin simülasyon/demo amaçlı olduğuna dair bir uyarı bulunur.</w:t>
      </w:r>
    </w:p>
    <w:p>
      <w:pPr>
        <w:spacing w:after="160"/>
      </w:pPr>
      <w:r>
        <w:rPr>
          <w:b/>
          <w:bCs/>
        </w:rPr>
        <w:t xml:space="preserve">22-) </w:t>
      </w:r>
      <w:r>
        <w:t xml:space="preserve">Motor çalışırken "motoru başlat" komutu tekrar verilemez.</w:t>
      </w:r>
    </w:p>
    <w:p>
      <w:pPr>
        <w:spacing w:after="160"/>
      </w:pPr>
      <w:r>
        <w:rPr>
          <w:b/>
          <w:bCs/>
        </w:rPr>
        <w:t xml:space="preserve">23-) </w:t>
      </w:r>
      <w:r>
        <w:t xml:space="preserve">Gösterge ve parametre renkleri, havacılık standardı (EICAS) renk kurallarına uygun olarak (normal/uyarı/kritik) değişir.</w:t>
      </w:r>
    </w:p>
    <w:p>
      <w:pPr>
        <w:spacing w:after="160"/>
      </w:pPr>
      <w:r>
        <w:rPr>
          <w:b/>
          <w:bCs/>
        </w:rPr>
        <w:t xml:space="preserve">24-) </w:t>
      </w:r>
      <w:r>
        <w:t xml:space="preserve">Her motor parametresi için, eşik referans çizgileriyle birlikte ayrı bir trend grafiği sunulur.</w:t>
      </w:r>
    </w:p>
    <w:p>
      <w:pPr>
        <w:spacing w:after="160"/>
      </w:pPr>
      <w:r>
        <w:rPr>
          <w:b/>
          <w:bCs/>
        </w:rPr>
        <w:t xml:space="preserve">25-) </w:t>
      </w:r>
      <w:r>
        <w:t xml:space="preserve">Geçersiz güç değerleri (negatif veya aşırı yüksek) sisteme zarar vermeden geçerli aralığa çekilir.</w:t>
      </w:r>
    </w:p>
    <w:p>
      <w:pPr>
        <w:spacing w:after="160"/>
      </w:pPr>
      <w:r>
        <w:rPr>
          <w:b/>
          <w:bCs/>
        </w:rPr>
        <w:t xml:space="preserve">26-) </w:t>
      </w:r>
      <w:r>
        <w:t xml:space="preserve">Geçersiz bir motor veya filo seçimi yapıldığında sistem çökmez ve önceki motorun durumunu korur.</w:t>
      </w:r>
    </w:p>
    <w:p>
      <w:pPr>
        <w:pStyle w:val="Heading1"/>
        <w:spacing w:after="240" w:before="400"/>
      </w:pPr>
      <w:r>
        <w:t xml:space="preserve">Non-Functional Requirements</w:t>
      </w:r>
    </w:p>
    <w:p>
      <w:pPr>
        <w:spacing w:after="160"/>
      </w:pPr>
      <w:r>
        <w:rPr>
          <w:b/>
          <w:bCs/>
        </w:rPr>
        <w:t xml:space="preserve">1-) </w:t>
      </w:r>
      <w:r>
        <w:t xml:space="preserve">Simülasyon 200 ms'lik sabit bir döngüyle, arayüzü kilitlemeden sürekli çalışır.</w:t>
      </w:r>
    </w:p>
    <w:p>
      <w:pPr>
        <w:spacing w:after="160"/>
      </w:pPr>
      <w:r>
        <w:rPr>
          <w:b/>
          <w:bCs/>
        </w:rPr>
        <w:t xml:space="preserve">2-) </w:t>
      </w:r>
      <w:r>
        <w:t xml:space="preserve">Gösterge/grafik çizimleri yalnızca gerekli olduğunda yeniden çizilir, gereksiz performans kaybı yaşanmaz.</w:t>
      </w:r>
    </w:p>
    <w:p>
      <w:pPr>
        <w:spacing w:after="160"/>
      </w:pPr>
      <w:r>
        <w:rPr>
          <w:b/>
          <w:bCs/>
        </w:rPr>
        <w:t xml:space="preserve">3-) </w:t>
      </w:r>
      <w:r>
        <w:t xml:space="preserve">Aynı girdilerle (güç, yaş, sensör sıcaklığı) simülasyon her zaman aynı sonucu üretir; rastgelelik yalnızca sınırlı ve kontrollü sensör gürültüsünde vardır.</w:t>
      </w:r>
    </w:p>
    <w:p>
      <w:pPr>
        <w:spacing w:after="160"/>
      </w:pPr>
      <w:r>
        <w:rPr>
          <w:b/>
          <w:bCs/>
        </w:rPr>
        <w:t xml:space="preserve">4-) </w:t>
      </w:r>
      <w:r>
        <w:t xml:space="preserve">Sistem geçersiz girdilerde çökmez: sayısal girdiler güvenli aralığa çekilir, geçersiz seçimler ise sessizce reddedilir.</w:t>
      </w:r>
    </w:p>
    <w:p>
      <w:pPr>
        <w:spacing w:after="160"/>
      </w:pPr>
      <w:r>
        <w:rPr>
          <w:b/>
          <w:bCs/>
        </w:rPr>
        <w:t xml:space="preserve">5-) </w:t>
      </w:r>
      <w:r>
        <w:t xml:space="preserve">Motorun fiziksel/matematiksel modeli, arayüz katmanından tamamen bağımsız olup ayrı test edilebilir.</w:t>
      </w:r>
    </w:p>
    <w:p>
      <w:pPr>
        <w:spacing w:after="160"/>
      </w:pPr>
      <w:r>
        <w:rPr>
          <w:b/>
          <w:bCs/>
        </w:rPr>
        <w:t xml:space="preserve">6-) </w:t>
      </w:r>
      <w:r>
        <w:t xml:space="preserve">Arayüz katmanı, sinyal/olay tabanlı testlerle doğrulanabilecek şekilde tasarlanmıştır.</w:t>
      </w:r>
    </w:p>
    <w:p>
      <w:pPr>
        <w:spacing w:after="160"/>
      </w:pPr>
      <w:r>
        <w:rPr>
          <w:b/>
          <w:bCs/>
        </w:rPr>
        <w:t xml:space="preserve">7-) </w:t>
      </w:r>
      <w:r>
        <w:t xml:space="preserve">Test amaçlı eklenen hiçbir yardımcı kod, normal çalışma davranışını etkilemez.</w:t>
      </w:r>
    </w:p>
    <w:p>
      <w:pPr>
        <w:spacing w:after="160"/>
      </w:pPr>
      <w:r>
        <w:rPr>
          <w:b/>
          <w:bCs/>
        </w:rPr>
        <w:t xml:space="preserve">8-) </w:t>
      </w:r>
      <w:r>
        <w:t xml:space="preserve">Yeni bir motor tipinin eklenmesi, mevcut motorlara dokunmadan yapılabilecek şekilde tasarlanmıştır.</w:t>
      </w:r>
    </w:p>
    <w:p>
      <w:pPr>
        <w:spacing w:after="160"/>
      </w:pPr>
      <w:r>
        <w:rPr>
          <w:b/>
          <w:bCs/>
        </w:rPr>
        <w:t xml:space="preserve">9-) </w:t>
      </w:r>
      <w:r>
        <w:t xml:space="preserve">Kod içindeki açıklama satırları, gelecekte anlaşılabilirliği kolaylaştıracak şekilde yazılmıştır.</w:t>
      </w:r>
    </w:p>
    <w:p>
      <w:pPr>
        <w:spacing w:after="160"/>
      </w:pPr>
      <w:r>
        <w:rPr>
          <w:b/>
          <w:bCs/>
        </w:rPr>
        <w:t xml:space="preserve">10-) </w:t>
      </w:r>
      <w:r>
        <w:t xml:space="preserve">Kullanıcı, motor test edilmeden yanıltıcı bir bakım sonucu göremez.</w:t>
      </w:r>
    </w:p>
    <w:p>
      <w:pPr>
        <w:spacing w:after="160"/>
      </w:pPr>
      <w:r>
        <w:rPr>
          <w:b/>
          <w:bCs/>
        </w:rPr>
        <w:t xml:space="preserve">11-) </w:t>
      </w:r>
      <w:r>
        <w:t xml:space="preserve">Uyarı/kritik renk kodlaması, havacılık endüstrisi standardıyla tutarlıdır ve ek bir öğrenme gerektirmez.</w:t>
      </w:r>
    </w:p>
    <w:p>
      <w:pPr>
        <w:spacing w:after="160"/>
      </w:pPr>
      <w:r>
        <w:rPr>
          <w:b/>
          <w:bCs/>
        </w:rPr>
        <w:t xml:space="preserve">12-) </w:t>
      </w:r>
      <w:r>
        <w:t xml:space="preserve">Uygulama, projede kullanılan geliştirme ortamıyla (Qt 5.15.2, MinGW, Windows) uyumlu şekilde çalışır.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2026-08-31T11:46:00.950Z</dcterms:created>
  <dcterms:modified xsi:type="dcterms:W3CDTF">2026-08-31T11:46:00.951Z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