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3907" w:rsidRPr="00653907" w:rsidRDefault="00653907" w:rsidP="00653907">
      <w:pPr>
        <w:tabs>
          <w:tab w:val="left" w:pos="360"/>
        </w:tabs>
        <w:ind w:left="360" w:hanging="360"/>
        <w:rPr>
          <w:b/>
          <w:szCs w:val="24"/>
        </w:rPr>
      </w:pPr>
      <w:r w:rsidRPr="00653907">
        <w:rPr>
          <w:b/>
          <w:szCs w:val="24"/>
        </w:rPr>
        <w:t xml:space="preserve">Answer the following questions. </w:t>
      </w:r>
    </w:p>
    <w:p w:rsidR="00653907" w:rsidRPr="00653907" w:rsidRDefault="00653907" w:rsidP="00653907">
      <w:pPr>
        <w:tabs>
          <w:tab w:val="left" w:pos="360"/>
        </w:tabs>
        <w:ind w:left="360" w:hanging="360"/>
        <w:rPr>
          <w:b/>
          <w:szCs w:val="24"/>
        </w:rPr>
      </w:pPr>
    </w:p>
    <w:p w:rsidR="00653907" w:rsidRPr="00653907" w:rsidRDefault="00653907" w:rsidP="00653907">
      <w:pPr>
        <w:tabs>
          <w:tab w:val="left" w:pos="360"/>
        </w:tabs>
        <w:ind w:left="360" w:hanging="360"/>
        <w:rPr>
          <w:bCs/>
          <w:szCs w:val="24"/>
        </w:rPr>
      </w:pPr>
      <w:r w:rsidRPr="00653907">
        <w:rPr>
          <w:bCs/>
          <w:szCs w:val="24"/>
        </w:rPr>
        <w:t>1. How should an organization design its structure and culture to obtain a core competence in manufacturing and in research and development?</w:t>
      </w:r>
    </w:p>
    <w:p w:rsidR="00653907" w:rsidRPr="00653907" w:rsidRDefault="00653907" w:rsidP="00653907">
      <w:pPr>
        <w:rPr>
          <w:bCs/>
          <w:szCs w:val="24"/>
        </w:rPr>
      </w:pPr>
    </w:p>
    <w:p w:rsidR="00653907" w:rsidRPr="00653907" w:rsidRDefault="00653907" w:rsidP="00653907">
      <w:pPr>
        <w:pStyle w:val="BodyText2"/>
        <w:ind w:left="504" w:hanging="504"/>
        <w:rPr>
          <w:b w:val="0"/>
          <w:bCs/>
          <w:sz w:val="24"/>
          <w:szCs w:val="24"/>
        </w:rPr>
      </w:pPr>
      <w:r w:rsidRPr="00653907">
        <w:rPr>
          <w:b w:val="0"/>
          <w:bCs/>
          <w:sz w:val="24"/>
          <w:szCs w:val="24"/>
        </w:rPr>
        <w:t>2</w:t>
      </w:r>
      <w:r w:rsidRPr="00653907">
        <w:rPr>
          <w:b w:val="0"/>
          <w:bCs/>
          <w:sz w:val="24"/>
          <w:szCs w:val="24"/>
        </w:rPr>
        <w:t>. Why would an organization choose a corporate-level strategy to expand its value creation activities beyond its core domain? Discuss how an organization’s structure and culture might change as the organization begins to enter new domains.</w:t>
      </w:r>
    </w:p>
    <w:p w:rsidR="00653907" w:rsidRPr="00653907" w:rsidRDefault="00653907" w:rsidP="00653907">
      <w:pPr>
        <w:pStyle w:val="BodyText2"/>
        <w:ind w:left="504" w:hanging="504"/>
        <w:rPr>
          <w:b w:val="0"/>
          <w:bCs/>
          <w:sz w:val="24"/>
          <w:szCs w:val="24"/>
        </w:rPr>
      </w:pPr>
    </w:p>
    <w:p w:rsidR="00497D7B" w:rsidRPr="00653907" w:rsidRDefault="00497D7B">
      <w:pPr>
        <w:rPr>
          <w:bCs/>
          <w:szCs w:val="24"/>
        </w:rPr>
      </w:pPr>
      <w:bookmarkStart w:id="0" w:name="_GoBack"/>
      <w:bookmarkEnd w:id="0"/>
    </w:p>
    <w:sectPr w:rsidR="00497D7B" w:rsidRPr="00653907" w:rsidSect="001D42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Helvetica Neue"/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altName w:val="Gurmukhi M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altName w:val="Helvetica Neue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07"/>
    <w:rsid w:val="001D42A4"/>
    <w:rsid w:val="00497D7B"/>
    <w:rsid w:val="0065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0FB4A"/>
  <w15:chartTrackingRefBased/>
  <w15:docId w15:val="{7B6582AA-E32D-7740-92D2-01F6090A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907"/>
    <w:rPr>
      <w:rFonts w:ascii="Times New Roman" w:eastAsia="Times New Roman" w:hAnsi="Times New Roman" w:cs="Times New Roman"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53907"/>
    <w:rPr>
      <w:b/>
      <w:sz w:val="22"/>
    </w:rPr>
  </w:style>
  <w:style w:type="character" w:customStyle="1" w:styleId="BodyText2Char">
    <w:name w:val="Body Text 2 Char"/>
    <w:basedOn w:val="DefaultParagraphFont"/>
    <w:link w:val="BodyText2"/>
    <w:rsid w:val="00653907"/>
    <w:rPr>
      <w:rFonts w:ascii="Times New Roman" w:eastAsia="Times New Roman" w:hAnsi="Times New Roman" w:cs="Times New Roman"/>
      <w:b/>
      <w:color w:val="000000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2020-05-03T14:00:00Z</dcterms:created>
  <dcterms:modified xsi:type="dcterms:W3CDTF">2020-05-03T14:04:00Z</dcterms:modified>
</cp:coreProperties>
</file>