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EFD3" w14:textId="08C1681F" w:rsidR="00D73D08" w:rsidRDefault="00D73D08" w:rsidP="00C04DC0">
      <w:pPr>
        <w:widowControl/>
        <w:ind w:firstLine="420"/>
        <w:rPr>
          <w:rFonts w:hint="eastAsia"/>
        </w:rPr>
      </w:pPr>
      <w:r>
        <w:t>Systematic</w:t>
      </w:r>
      <w:r w:rsidR="00B72BE2">
        <w:rPr>
          <w:rFonts w:hint="eastAsia"/>
        </w:rPr>
        <w:t xml:space="preserve"> Analysis </w:t>
      </w:r>
      <w:r>
        <w:rPr>
          <w:rFonts w:hint="eastAsia"/>
        </w:rPr>
        <w:t>of CSI configurations</w:t>
      </w:r>
    </w:p>
    <w:p w14:paraId="43069CE7" w14:textId="2C355B38" w:rsidR="00C04DC0" w:rsidRDefault="00F64C44" w:rsidP="00C04DC0">
      <w:pPr>
        <w:pStyle w:val="a9"/>
        <w:widowControl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Impact of </w:t>
      </w:r>
      <w:r w:rsidRPr="003300E7">
        <w:rPr>
          <w:rFonts w:hint="eastAsia"/>
          <w:highlight w:val="yellow"/>
        </w:rPr>
        <w:t>CSI reporting period</w:t>
      </w:r>
      <w:r>
        <w:rPr>
          <w:rFonts w:hint="eastAsia"/>
        </w:rPr>
        <w:t>:</w:t>
      </w:r>
    </w:p>
    <w:p w14:paraId="65ADEADD" w14:textId="7BBDCA7A" w:rsidR="003B1F4C" w:rsidRDefault="003B1F4C" w:rsidP="003B1F4C">
      <w:pPr>
        <w:pStyle w:val="a9"/>
        <w:widowControl/>
        <w:ind w:left="780"/>
      </w:pPr>
      <w:r>
        <w:rPr>
          <w:rFonts w:hint="eastAsia"/>
        </w:rPr>
        <w:t>4 vs 64</w:t>
      </w:r>
      <w:r w:rsidR="007B2CF2">
        <w:rPr>
          <w:rFonts w:hint="eastAsia"/>
        </w:rPr>
        <w:t xml:space="preserve"> vs 160</w:t>
      </w:r>
      <w:r w:rsidR="000A4BD3">
        <w:rPr>
          <w:rFonts w:hint="eastAsia"/>
        </w:rPr>
        <w:t xml:space="preserve"> for 10Hz and 100Hz</w:t>
      </w:r>
    </w:p>
    <w:p w14:paraId="193E4C8A" w14:textId="77777777" w:rsidR="005170B9" w:rsidRPr="00CE5D59" w:rsidRDefault="00EF0E56" w:rsidP="003B1F4C">
      <w:pPr>
        <w:pStyle w:val="a9"/>
        <w:widowControl/>
        <w:ind w:left="780"/>
        <w:rPr>
          <w:highlight w:val="yellow"/>
        </w:rPr>
      </w:pPr>
      <w:r w:rsidRPr="00CE5D59">
        <w:rPr>
          <w:rFonts w:hint="eastAsia"/>
          <w:highlight w:val="yellow"/>
        </w:rPr>
        <w:t>More allocation, less PDSCH (Why 4 still have highest throughput, should take up more resources)</w:t>
      </w:r>
      <w:r w:rsidR="00E01583" w:rsidRPr="00CE5D59">
        <w:rPr>
          <w:rFonts w:hint="eastAsia"/>
          <w:highlight w:val="yellow"/>
        </w:rPr>
        <w:t>, should I always use 4?</w:t>
      </w:r>
      <w:r w:rsidR="0090635E" w:rsidRPr="00CE5D59">
        <w:rPr>
          <w:rFonts w:hint="eastAsia"/>
          <w:highlight w:val="yellow"/>
        </w:rPr>
        <w:t xml:space="preserve"> </w:t>
      </w:r>
    </w:p>
    <w:p w14:paraId="06C4D361" w14:textId="2982C7F8" w:rsidR="00EF0E56" w:rsidRPr="00CE5D59" w:rsidRDefault="0090635E" w:rsidP="003B1F4C">
      <w:pPr>
        <w:pStyle w:val="a9"/>
        <w:widowControl/>
        <w:ind w:left="780"/>
        <w:rPr>
          <w:highlight w:val="yellow"/>
        </w:rPr>
      </w:pPr>
      <w:r w:rsidRPr="00CE5D59">
        <w:rPr>
          <w:rFonts w:hint="eastAsia"/>
          <w:highlight w:val="yellow"/>
        </w:rPr>
        <w:t>Maybe throughput only calculating PDSCH (aggregate RB)</w:t>
      </w:r>
    </w:p>
    <w:p w14:paraId="21ECFE5D" w14:textId="7B2C5E59" w:rsidR="00F93D7B" w:rsidRPr="00CE5D59" w:rsidRDefault="00F93D7B" w:rsidP="003B1F4C">
      <w:pPr>
        <w:pStyle w:val="a9"/>
        <w:widowControl/>
        <w:ind w:left="780"/>
        <w:rPr>
          <w:highlight w:val="yellow"/>
        </w:rPr>
      </w:pPr>
      <w:r w:rsidRPr="00CE5D59">
        <w:rPr>
          <w:rFonts w:hint="eastAsia"/>
          <w:highlight w:val="yellow"/>
        </w:rPr>
        <w:t>Or just mention in the report (Throughput contain PDSCH</w:t>
      </w:r>
      <w:r w:rsidR="00FA6831" w:rsidRPr="00CE5D59">
        <w:rPr>
          <w:rFonts w:hint="eastAsia"/>
          <w:highlight w:val="yellow"/>
        </w:rPr>
        <w:t>, or just multiply a percentage</w:t>
      </w:r>
      <w:r w:rsidRPr="00CE5D59">
        <w:rPr>
          <w:rFonts w:hint="eastAsia"/>
          <w:highlight w:val="yellow"/>
        </w:rPr>
        <w:t>)</w:t>
      </w:r>
    </w:p>
    <w:p w14:paraId="2F34F673" w14:textId="77777777" w:rsidR="00555BE0" w:rsidRPr="00CE5D59" w:rsidRDefault="00555BE0" w:rsidP="003B1F4C">
      <w:pPr>
        <w:pStyle w:val="a9"/>
        <w:widowControl/>
        <w:ind w:left="780"/>
        <w:rPr>
          <w:highlight w:val="yellow"/>
        </w:rPr>
      </w:pPr>
    </w:p>
    <w:p w14:paraId="20354824" w14:textId="2CE001B6" w:rsidR="00555BE0" w:rsidRDefault="00555BE0" w:rsidP="003B1F4C">
      <w:pPr>
        <w:pStyle w:val="a9"/>
        <w:widowControl/>
        <w:ind w:left="780"/>
        <w:rPr>
          <w:rFonts w:hint="eastAsia"/>
        </w:rPr>
      </w:pPr>
      <w:r w:rsidRPr="00CE5D59">
        <w:rPr>
          <w:rFonts w:hint="eastAsia"/>
          <w:highlight w:val="yellow"/>
        </w:rPr>
        <w:t xml:space="preserve">Also test 0Hz + perfect channel </w:t>
      </w:r>
      <w:r w:rsidR="000A3514" w:rsidRPr="00CE5D59">
        <w:rPr>
          <w:rFonts w:hint="eastAsia"/>
          <w:highlight w:val="yellow"/>
        </w:rPr>
        <w:t>and see what will happen</w:t>
      </w:r>
      <w:r w:rsidR="00CC2F24" w:rsidRPr="00CE5D59">
        <w:rPr>
          <w:rFonts w:hint="eastAsia"/>
          <w:highlight w:val="yellow"/>
        </w:rPr>
        <w:t xml:space="preserve"> (4 should have worse performance)</w:t>
      </w:r>
    </w:p>
    <w:p w14:paraId="17D95856" w14:textId="7659AF0F" w:rsidR="00F64C44" w:rsidRDefault="00950408" w:rsidP="005A5B44">
      <w:pPr>
        <w:pStyle w:val="a9"/>
        <w:widowControl/>
        <w:ind w:left="780"/>
        <w:jc w:val="center"/>
        <w:rPr>
          <w:rFonts w:hint="eastAsia"/>
        </w:rPr>
      </w:pPr>
      <w:r w:rsidRPr="00950408">
        <w:rPr>
          <w:noProof/>
        </w:rPr>
        <w:drawing>
          <wp:inline distT="0" distB="0" distL="0" distR="0" wp14:anchorId="699DBAAC" wp14:editId="6B1429D3">
            <wp:extent cx="7691515" cy="3902702"/>
            <wp:effectExtent l="0" t="0" r="5080" b="3175"/>
            <wp:docPr id="1321213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3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99918" cy="390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7FD8" w14:textId="77777777" w:rsidR="00B41331" w:rsidRDefault="00B41331" w:rsidP="005A5B44">
      <w:pPr>
        <w:pStyle w:val="a9"/>
        <w:widowControl/>
        <w:ind w:left="780"/>
        <w:jc w:val="center"/>
        <w:rPr>
          <w:rFonts w:hint="eastAsia"/>
        </w:rPr>
      </w:pPr>
    </w:p>
    <w:p w14:paraId="55FBB492" w14:textId="77777777" w:rsidR="00B2425E" w:rsidRDefault="00B2425E" w:rsidP="00B2425E">
      <w:pPr>
        <w:pStyle w:val="a9"/>
        <w:widowControl/>
        <w:ind w:left="780"/>
        <w:rPr>
          <w:rFonts w:hint="eastAsia"/>
        </w:rPr>
      </w:pPr>
    </w:p>
    <w:p w14:paraId="40D57072" w14:textId="77777777" w:rsidR="00B2425E" w:rsidRDefault="00B2425E" w:rsidP="00B2425E">
      <w:pPr>
        <w:pStyle w:val="a9"/>
        <w:widowControl/>
        <w:ind w:left="780"/>
        <w:rPr>
          <w:rFonts w:hint="eastAsia"/>
        </w:rPr>
      </w:pPr>
    </w:p>
    <w:p w14:paraId="70D51C5F" w14:textId="77777777" w:rsidR="00B2425E" w:rsidRDefault="00B2425E" w:rsidP="00B2425E">
      <w:pPr>
        <w:pStyle w:val="a9"/>
        <w:widowControl/>
        <w:ind w:left="780"/>
        <w:rPr>
          <w:rFonts w:hint="eastAsia"/>
        </w:rPr>
      </w:pPr>
    </w:p>
    <w:p w14:paraId="4C50B021" w14:textId="77777777" w:rsidR="00B2425E" w:rsidRDefault="00B2425E" w:rsidP="00B2425E">
      <w:pPr>
        <w:pStyle w:val="a9"/>
        <w:widowControl/>
        <w:ind w:left="780"/>
        <w:rPr>
          <w:rFonts w:hint="eastAsia"/>
        </w:rPr>
      </w:pPr>
    </w:p>
    <w:p w14:paraId="61EA275E" w14:textId="77777777" w:rsidR="00B2425E" w:rsidRDefault="00B2425E" w:rsidP="00B2425E">
      <w:pPr>
        <w:pStyle w:val="a9"/>
        <w:widowControl/>
        <w:ind w:left="780"/>
        <w:rPr>
          <w:rFonts w:hint="eastAsia"/>
        </w:rPr>
      </w:pPr>
    </w:p>
    <w:p w14:paraId="4E4F741B" w14:textId="77777777" w:rsidR="00B2425E" w:rsidRDefault="00B2425E" w:rsidP="00B2425E">
      <w:pPr>
        <w:pStyle w:val="a9"/>
        <w:widowControl/>
        <w:ind w:left="780"/>
        <w:rPr>
          <w:rFonts w:hint="eastAsia"/>
        </w:rPr>
      </w:pPr>
    </w:p>
    <w:p w14:paraId="2250025C" w14:textId="77777777" w:rsidR="00B2425E" w:rsidRDefault="00B2425E" w:rsidP="00B2425E">
      <w:pPr>
        <w:pStyle w:val="a9"/>
        <w:widowControl/>
        <w:ind w:left="780"/>
        <w:rPr>
          <w:rFonts w:hint="eastAsia"/>
        </w:rPr>
      </w:pPr>
    </w:p>
    <w:p w14:paraId="36084375" w14:textId="5926030D" w:rsidR="00B41331" w:rsidRDefault="002E654D" w:rsidP="00065678">
      <w:pPr>
        <w:pStyle w:val="a9"/>
        <w:widowControl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Impact of </w:t>
      </w:r>
      <w:r w:rsidRPr="002511F2">
        <w:rPr>
          <w:rFonts w:hint="eastAsia"/>
          <w:highlight w:val="yellow"/>
        </w:rPr>
        <w:t>UEDelay</w:t>
      </w:r>
      <w:r>
        <w:rPr>
          <w:rFonts w:hint="eastAsia"/>
        </w:rPr>
        <w:t xml:space="preserve"> </w:t>
      </w:r>
      <w:r w:rsidR="00DE4AF4">
        <w:rPr>
          <w:rFonts w:hint="eastAsia"/>
        </w:rPr>
        <w:t>on system</w:t>
      </w:r>
      <w:r w:rsidR="002511F2">
        <w:rPr>
          <w:rFonts w:hint="eastAsia"/>
        </w:rPr>
        <w:t xml:space="preserve"> (restricted by the UE</w:t>
      </w:r>
      <w:r w:rsidR="002511F2">
        <w:t>’</w:t>
      </w:r>
      <w:r w:rsidR="002511F2">
        <w:rPr>
          <w:rFonts w:hint="eastAsia"/>
        </w:rPr>
        <w:t>s hardware)</w:t>
      </w:r>
    </w:p>
    <w:p w14:paraId="7F6732A2" w14:textId="3235DAE5" w:rsidR="00DE4AF4" w:rsidRDefault="00ED6E73" w:rsidP="00C035CC">
      <w:pPr>
        <w:widowControl/>
        <w:ind w:left="780"/>
      </w:pPr>
      <w:r w:rsidRPr="00ED6E73">
        <w:t xml:space="preserve">UEDelay = </w:t>
      </w:r>
      <w:r w:rsidR="00ED5EB9">
        <w:rPr>
          <w:rFonts w:hint="eastAsia"/>
        </w:rPr>
        <w:t>0</w:t>
      </w:r>
      <w:r>
        <w:rPr>
          <w:rFonts w:hint="eastAsia"/>
        </w:rPr>
        <w:t xml:space="preserve"> vs 7</w:t>
      </w:r>
      <w:r w:rsidR="00A2649A">
        <w:rPr>
          <w:rFonts w:hint="eastAsia"/>
        </w:rPr>
        <w:t xml:space="preserve"> (3.5ms)</w:t>
      </w:r>
      <w:r w:rsidR="002038F3">
        <w:rPr>
          <w:rFonts w:hint="eastAsia"/>
        </w:rPr>
        <w:t xml:space="preserve"> </w:t>
      </w:r>
      <w:r w:rsidR="007159B5">
        <w:rPr>
          <w:rFonts w:hint="eastAsia"/>
        </w:rPr>
        <w:t xml:space="preserve">(default) </w:t>
      </w:r>
      <w:r w:rsidR="002038F3">
        <w:rPr>
          <w:rFonts w:hint="eastAsia"/>
        </w:rPr>
        <w:t>vs</w:t>
      </w:r>
      <w:r w:rsidR="004178BF">
        <w:rPr>
          <w:rFonts w:hint="eastAsia"/>
        </w:rPr>
        <w:t xml:space="preserve"> </w:t>
      </w:r>
      <w:r w:rsidR="00BE4F6D">
        <w:rPr>
          <w:rFonts w:hint="eastAsia"/>
        </w:rPr>
        <w:t>10</w:t>
      </w:r>
      <w:r w:rsidR="0079016A">
        <w:rPr>
          <w:rFonts w:hint="eastAsia"/>
        </w:rPr>
        <w:t xml:space="preserve"> (</w:t>
      </w:r>
      <w:r w:rsidR="00A21A1C">
        <w:rPr>
          <w:rFonts w:hint="eastAsia"/>
        </w:rPr>
        <w:t>5</w:t>
      </w:r>
      <w:r w:rsidR="0079016A">
        <w:rPr>
          <w:rFonts w:hint="eastAsia"/>
        </w:rPr>
        <w:t>ms)</w:t>
      </w:r>
      <w:r>
        <w:rPr>
          <w:rFonts w:hint="eastAsia"/>
        </w:rPr>
        <w:t xml:space="preserve"> for 10Hz</w:t>
      </w:r>
      <w:r w:rsidR="002E6EB8">
        <w:rPr>
          <w:rFonts w:hint="eastAsia"/>
        </w:rPr>
        <w:t xml:space="preserve"> and 100Hz</w:t>
      </w:r>
    </w:p>
    <w:p w14:paraId="2B7A746A" w14:textId="5D30A9F2" w:rsidR="00BA0B42" w:rsidRDefault="002B12C4" w:rsidP="00BA0B42">
      <w:pPr>
        <w:widowControl/>
        <w:ind w:left="780"/>
      </w:pPr>
      <w:r w:rsidRPr="0044551C">
        <w:rPr>
          <w:rFonts w:hint="eastAsia"/>
          <w:highlight w:val="yellow"/>
        </w:rPr>
        <w:t>Impairment margin ~2.7dB</w:t>
      </w:r>
      <w:r w:rsidR="0044551C">
        <w:rPr>
          <w:rFonts w:hint="eastAsia"/>
        </w:rPr>
        <w:t xml:space="preserve"> </w:t>
      </w:r>
      <w:r w:rsidR="0044551C" w:rsidRPr="00BA0B42">
        <w:rPr>
          <w:rFonts w:hint="eastAsia"/>
          <w:highlight w:val="yellow"/>
        </w:rPr>
        <w:t>shift to right in most simulation</w:t>
      </w:r>
      <w:r w:rsidR="0065294B" w:rsidRPr="00BA0B42">
        <w:rPr>
          <w:rFonts w:hint="eastAsia"/>
          <w:highlight w:val="yellow"/>
        </w:rPr>
        <w:t xml:space="preserve"> (</w:t>
      </w:r>
      <w:r w:rsidR="00BA0B42" w:rsidRPr="00BA0B42">
        <w:rPr>
          <w:highlight w:val="yellow"/>
        </w:rPr>
        <w:t>Ericsson</w:t>
      </w:r>
      <w:r w:rsidR="0065294B" w:rsidRPr="00BA0B42">
        <w:rPr>
          <w:rFonts w:hint="eastAsia"/>
          <w:highlight w:val="yellow"/>
        </w:rPr>
        <w:t xml:space="preserve"> do 2~3dB random shift)</w:t>
      </w:r>
      <w:r w:rsidR="00BA0B42">
        <w:rPr>
          <w:rFonts w:hint="eastAsia"/>
        </w:rPr>
        <w:t xml:space="preserve"> </w:t>
      </w:r>
      <w:r w:rsidR="00BA0B42" w:rsidRPr="006A2CAE">
        <w:rPr>
          <w:rFonts w:hint="eastAsia"/>
          <w:highlight w:val="yellow"/>
        </w:rPr>
        <w:t>-&gt; Cause hard to align on a specific value for each variable</w:t>
      </w:r>
    </w:p>
    <w:p w14:paraId="60128B27" w14:textId="18823C31" w:rsidR="006A2CAE" w:rsidRPr="006A2CAE" w:rsidRDefault="006A2CAE" w:rsidP="00BA0B42">
      <w:pPr>
        <w:widowControl/>
        <w:ind w:left="780"/>
        <w:rPr>
          <w:rFonts w:hint="eastAsia"/>
        </w:rPr>
      </w:pPr>
      <w:r w:rsidRPr="0076497B">
        <w:rPr>
          <w:rFonts w:hint="eastAsia"/>
          <w:highlight w:val="yellow"/>
        </w:rPr>
        <w:t xml:space="preserve">Highlight </w:t>
      </w:r>
      <w:r w:rsidR="0076497B">
        <w:rPr>
          <w:rFonts w:hint="eastAsia"/>
          <w:highlight w:val="yellow"/>
        </w:rPr>
        <w:t xml:space="preserve">in final report </w:t>
      </w:r>
      <w:r w:rsidRPr="0076497B">
        <w:rPr>
          <w:highlight w:val="yellow"/>
        </w:rPr>
        <w:t>difference</w:t>
      </w:r>
      <w:r w:rsidRPr="0076497B">
        <w:rPr>
          <w:rFonts w:hint="eastAsia"/>
          <w:highlight w:val="yellow"/>
        </w:rPr>
        <w:t xml:space="preserve"> between perfect simulation (academia) vs 3GPP actual </w:t>
      </w:r>
      <w:r w:rsidRPr="0076497B">
        <w:rPr>
          <w:highlight w:val="yellow"/>
        </w:rPr>
        <w:t>practice</w:t>
      </w:r>
      <w:r>
        <w:rPr>
          <w:rFonts w:hint="eastAsia"/>
        </w:rPr>
        <w:t xml:space="preserve"> </w:t>
      </w:r>
      <w:r w:rsidR="001D2C2F">
        <w:rPr>
          <w:rFonts w:hint="eastAsia"/>
        </w:rPr>
        <w:t>(</w:t>
      </w:r>
      <w:r w:rsidR="00392604">
        <w:t>shortcuts</w:t>
      </w:r>
      <w:r w:rsidR="001D2C2F">
        <w:rPr>
          <w:rFonts w:hint="eastAsia"/>
        </w:rPr>
        <w:t xml:space="preserve"> in industry</w:t>
      </w:r>
      <w:r w:rsidR="00F50298">
        <w:rPr>
          <w:rFonts w:hint="eastAsia"/>
        </w:rPr>
        <w:t xml:space="preserve"> </w:t>
      </w:r>
      <w:r w:rsidR="0006424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1D2C2F">
        <w:rPr>
          <w:rFonts w:hint="eastAsia"/>
        </w:rPr>
        <w:t>)</w:t>
      </w:r>
    </w:p>
    <w:p w14:paraId="6019529A" w14:textId="3CD1F0BB" w:rsidR="00603D9A" w:rsidRDefault="007159B5" w:rsidP="001C6E49">
      <w:pPr>
        <w:widowControl/>
        <w:ind w:left="780"/>
        <w:jc w:val="center"/>
        <w:rPr>
          <w:rFonts w:hint="eastAsia"/>
        </w:rPr>
      </w:pPr>
      <w:r w:rsidRPr="001634C3">
        <w:rPr>
          <w:noProof/>
        </w:rPr>
        <w:drawing>
          <wp:anchor distT="0" distB="0" distL="114300" distR="114300" simplePos="0" relativeHeight="251658240" behindDoc="0" locked="0" layoutInCell="1" allowOverlap="1" wp14:anchorId="76203DE2" wp14:editId="61189D70">
            <wp:simplePos x="0" y="0"/>
            <wp:positionH relativeFrom="margin">
              <wp:posOffset>8159787</wp:posOffset>
            </wp:positionH>
            <wp:positionV relativeFrom="paragraph">
              <wp:posOffset>1031326</wp:posOffset>
            </wp:positionV>
            <wp:extent cx="2006461" cy="3663484"/>
            <wp:effectExtent l="0" t="0" r="0" b="0"/>
            <wp:wrapNone/>
            <wp:docPr id="1509881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1215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36" t="7347" r="28352" b="31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461" cy="3663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D9A" w:rsidRPr="00603D9A">
        <w:rPr>
          <w:noProof/>
        </w:rPr>
        <w:drawing>
          <wp:inline distT="0" distB="0" distL="0" distR="0" wp14:anchorId="293839F5" wp14:editId="79FD8150">
            <wp:extent cx="7741141" cy="3838396"/>
            <wp:effectExtent l="0" t="0" r="0" b="0"/>
            <wp:docPr id="197156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62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4056" cy="38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E28F" w14:textId="2B141763" w:rsidR="001634C3" w:rsidRDefault="001634C3" w:rsidP="001C6E49">
      <w:pPr>
        <w:widowControl/>
        <w:ind w:left="780"/>
        <w:jc w:val="center"/>
      </w:pPr>
    </w:p>
    <w:p w14:paraId="41A2F2AE" w14:textId="77777777" w:rsidR="00821FAF" w:rsidRDefault="00821FAF" w:rsidP="001C6E49">
      <w:pPr>
        <w:widowControl/>
        <w:ind w:left="780"/>
        <w:jc w:val="center"/>
      </w:pPr>
    </w:p>
    <w:p w14:paraId="24C6CAB4" w14:textId="77777777" w:rsidR="00821FAF" w:rsidRDefault="00821FAF" w:rsidP="001C6E49">
      <w:pPr>
        <w:widowControl/>
        <w:ind w:left="780"/>
        <w:jc w:val="center"/>
      </w:pPr>
    </w:p>
    <w:p w14:paraId="39F0B74C" w14:textId="77777777" w:rsidR="00821FAF" w:rsidRDefault="00821FAF" w:rsidP="001C6E49">
      <w:pPr>
        <w:widowControl/>
        <w:ind w:left="780"/>
        <w:jc w:val="center"/>
      </w:pPr>
    </w:p>
    <w:p w14:paraId="6A9B461D" w14:textId="2835019F" w:rsidR="00D23161" w:rsidRDefault="00D23161" w:rsidP="00302DDB">
      <w:pPr>
        <w:widowControl/>
        <w:ind w:left="780"/>
      </w:pPr>
      <w:r>
        <w:rPr>
          <w:rFonts w:hint="eastAsia"/>
        </w:rPr>
        <w:t>For the #Nframes</w:t>
      </w:r>
      <w:r w:rsidR="00E27342">
        <w:rPr>
          <w:rFonts w:hint="eastAsia"/>
        </w:rPr>
        <w:t xml:space="preserve"> issue</w:t>
      </w:r>
      <w:r>
        <w:rPr>
          <w:rFonts w:hint="eastAsia"/>
        </w:rPr>
        <w:t>:</w:t>
      </w:r>
    </w:p>
    <w:p w14:paraId="57EA90DF" w14:textId="4A7A573E" w:rsidR="00302DDB" w:rsidRDefault="00302DDB" w:rsidP="00302DDB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 xml:space="preserve">Draw </w:t>
      </w:r>
      <w:r w:rsidRPr="00302DDB">
        <w:t>Convergence of Multiple Trials</w:t>
      </w:r>
    </w:p>
    <w:p w14:paraId="0ED29F60" w14:textId="1C67DFDB" w:rsidR="00B5345D" w:rsidRDefault="00B5345D" w:rsidP="00B5345D">
      <w:pPr>
        <w:pStyle w:val="a9"/>
        <w:widowControl/>
        <w:numPr>
          <w:ilvl w:val="1"/>
          <w:numId w:val="2"/>
        </w:numPr>
      </w:pPr>
      <w:r w:rsidRPr="00B5345D">
        <w:t>convergence of cumulative average throughput over 10 independent Monte Carlo trials at a fixed SNR. While significant fluctuations are observed at low frame counts, all trials converge to a stable mean value as the number of frames increases.</w:t>
      </w:r>
    </w:p>
    <w:p w14:paraId="136AF26D" w14:textId="42B2FBAF" w:rsidR="00E66F21" w:rsidRDefault="00C762F7" w:rsidP="00E66F21">
      <w:pPr>
        <w:pStyle w:val="a9"/>
        <w:widowControl/>
        <w:numPr>
          <w:ilvl w:val="0"/>
          <w:numId w:val="2"/>
        </w:numPr>
      </w:pPr>
      <w:r w:rsidRPr="00C762F7">
        <w:t>Confidence Intervals</w:t>
      </w:r>
    </w:p>
    <w:p w14:paraId="1539D73D" w14:textId="4D0DE632" w:rsidR="00C762F7" w:rsidRDefault="0061180C" w:rsidP="00C762F7">
      <w:pPr>
        <w:pStyle w:val="a9"/>
        <w:widowControl/>
        <w:numPr>
          <w:ilvl w:val="1"/>
          <w:numId w:val="2"/>
        </w:numPr>
        <w:rPr>
          <w:rFonts w:hint="eastAsia"/>
        </w:rPr>
      </w:pPr>
      <w:r w:rsidRPr="0061180C">
        <w:t>depicts the mean throughput (solid line) with its corresponding 95% confidence interval (shaded area). The rapid narrowing of the shaded region indicates a substantial reduction in statistical uncertainty as the sample size grows.</w:t>
      </w:r>
    </w:p>
    <w:p w14:paraId="6F0916AA" w14:textId="77777777" w:rsidR="00D23161" w:rsidRDefault="00D23161" w:rsidP="00821FAF">
      <w:pPr>
        <w:widowControl/>
        <w:ind w:left="780"/>
        <w:rPr>
          <w:rFonts w:hint="eastAsia"/>
        </w:rPr>
      </w:pPr>
    </w:p>
    <w:p w14:paraId="11FBEAE8" w14:textId="77777777" w:rsidR="00D23161" w:rsidRDefault="00D23161" w:rsidP="00821FAF">
      <w:pPr>
        <w:widowControl/>
        <w:ind w:left="780"/>
      </w:pPr>
    </w:p>
    <w:p w14:paraId="39E93EC4" w14:textId="77777777" w:rsidR="00D23161" w:rsidRDefault="00D23161" w:rsidP="00821FAF">
      <w:pPr>
        <w:widowControl/>
        <w:ind w:left="780"/>
      </w:pPr>
    </w:p>
    <w:p w14:paraId="2B3015C1" w14:textId="77777777" w:rsidR="00D23161" w:rsidRDefault="00D23161" w:rsidP="00821FAF">
      <w:pPr>
        <w:widowControl/>
        <w:ind w:left="780"/>
      </w:pPr>
    </w:p>
    <w:p w14:paraId="49C46912" w14:textId="4419C1E4" w:rsidR="00821FAF" w:rsidRDefault="00B107A8" w:rsidP="00821FAF">
      <w:pPr>
        <w:widowControl/>
        <w:ind w:left="780"/>
      </w:pPr>
      <w:r>
        <w:rPr>
          <w:rFonts w:hint="eastAsia"/>
        </w:rPr>
        <w:t>Following weeks</w:t>
      </w:r>
      <w:r>
        <w:t>’</w:t>
      </w:r>
      <w:r>
        <w:rPr>
          <w:rFonts w:hint="eastAsia"/>
        </w:rPr>
        <w:t xml:space="preserve"> agenda</w:t>
      </w:r>
    </w:p>
    <w:p w14:paraId="0DBAB53F" w14:textId="77777777" w:rsidR="00BC47B4" w:rsidRPr="000D75BF" w:rsidRDefault="00BC47B4" w:rsidP="00821FAF">
      <w:pPr>
        <w:widowControl/>
        <w:ind w:left="780"/>
        <w:rPr>
          <w:rFonts w:hint="eastAsia"/>
        </w:rPr>
      </w:pPr>
    </w:p>
    <w:sectPr w:rsidR="00BC47B4" w:rsidRPr="000D75BF" w:rsidSect="00381D97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2E9E" w14:textId="77777777" w:rsidR="00952276" w:rsidRDefault="00952276" w:rsidP="00603D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0900E7" w14:textId="77777777" w:rsidR="00952276" w:rsidRDefault="00952276" w:rsidP="00603D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A6A9B" w14:textId="77777777" w:rsidR="00952276" w:rsidRDefault="00952276" w:rsidP="00603D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44748C" w14:textId="77777777" w:rsidR="00952276" w:rsidRDefault="00952276" w:rsidP="00603D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35461"/>
    <w:multiLevelType w:val="hybridMultilevel"/>
    <w:tmpl w:val="C2C0FB40"/>
    <w:lvl w:ilvl="0" w:tplc="6FF2F7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70B22F11"/>
    <w:multiLevelType w:val="hybridMultilevel"/>
    <w:tmpl w:val="61320EBA"/>
    <w:lvl w:ilvl="0" w:tplc="CDBA1498">
      <w:start w:val="1"/>
      <w:numFmt w:val="lowerLetter"/>
      <w:lvlText w:val="%1)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num w:numId="1" w16cid:durableId="1077940833">
    <w:abstractNumId w:val="0"/>
  </w:num>
  <w:num w:numId="2" w16cid:durableId="402725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61"/>
    <w:rsid w:val="00033695"/>
    <w:rsid w:val="00064248"/>
    <w:rsid w:val="00065678"/>
    <w:rsid w:val="000A3514"/>
    <w:rsid w:val="000A4BD3"/>
    <w:rsid w:val="000D75BF"/>
    <w:rsid w:val="000E3FE0"/>
    <w:rsid w:val="00111DE2"/>
    <w:rsid w:val="00116E2D"/>
    <w:rsid w:val="00142A59"/>
    <w:rsid w:val="001634C3"/>
    <w:rsid w:val="001C1F23"/>
    <w:rsid w:val="001C6E49"/>
    <w:rsid w:val="001D2C2F"/>
    <w:rsid w:val="001D569F"/>
    <w:rsid w:val="001E09B0"/>
    <w:rsid w:val="001E7842"/>
    <w:rsid w:val="001F49E4"/>
    <w:rsid w:val="001F5F5A"/>
    <w:rsid w:val="002038F3"/>
    <w:rsid w:val="00215566"/>
    <w:rsid w:val="002511F2"/>
    <w:rsid w:val="002543B9"/>
    <w:rsid w:val="00272248"/>
    <w:rsid w:val="00274F88"/>
    <w:rsid w:val="00277E3E"/>
    <w:rsid w:val="002B12C4"/>
    <w:rsid w:val="002E654D"/>
    <w:rsid w:val="002E6EB8"/>
    <w:rsid w:val="00302CCA"/>
    <w:rsid w:val="00302DDB"/>
    <w:rsid w:val="0031071D"/>
    <w:rsid w:val="00321B9B"/>
    <w:rsid w:val="003300E7"/>
    <w:rsid w:val="003508F1"/>
    <w:rsid w:val="00350F58"/>
    <w:rsid w:val="00381D97"/>
    <w:rsid w:val="00392604"/>
    <w:rsid w:val="003A053C"/>
    <w:rsid w:val="003B1F4C"/>
    <w:rsid w:val="003B38E4"/>
    <w:rsid w:val="003E1608"/>
    <w:rsid w:val="003E3B8D"/>
    <w:rsid w:val="003E56A9"/>
    <w:rsid w:val="004064D1"/>
    <w:rsid w:val="004178BF"/>
    <w:rsid w:val="00423AE1"/>
    <w:rsid w:val="00424793"/>
    <w:rsid w:val="0044188A"/>
    <w:rsid w:val="0044551C"/>
    <w:rsid w:val="004544A3"/>
    <w:rsid w:val="00467F7A"/>
    <w:rsid w:val="00485B0F"/>
    <w:rsid w:val="00492B47"/>
    <w:rsid w:val="004A003A"/>
    <w:rsid w:val="004A2D03"/>
    <w:rsid w:val="004C34CC"/>
    <w:rsid w:val="004D4C95"/>
    <w:rsid w:val="004E3003"/>
    <w:rsid w:val="00507327"/>
    <w:rsid w:val="005170B9"/>
    <w:rsid w:val="00525CA0"/>
    <w:rsid w:val="00536AF9"/>
    <w:rsid w:val="00536F8C"/>
    <w:rsid w:val="005373A1"/>
    <w:rsid w:val="005408C7"/>
    <w:rsid w:val="00550989"/>
    <w:rsid w:val="00551071"/>
    <w:rsid w:val="00555BE0"/>
    <w:rsid w:val="00570C8E"/>
    <w:rsid w:val="005965C6"/>
    <w:rsid w:val="005A5B44"/>
    <w:rsid w:val="005A6795"/>
    <w:rsid w:val="005A765A"/>
    <w:rsid w:val="005B6F5E"/>
    <w:rsid w:val="005C4FD8"/>
    <w:rsid w:val="00603D9A"/>
    <w:rsid w:val="0061180C"/>
    <w:rsid w:val="0064443E"/>
    <w:rsid w:val="0065294B"/>
    <w:rsid w:val="00662FFC"/>
    <w:rsid w:val="00671A4E"/>
    <w:rsid w:val="00680618"/>
    <w:rsid w:val="00682D38"/>
    <w:rsid w:val="006A2CAE"/>
    <w:rsid w:val="006B093D"/>
    <w:rsid w:val="006B0FD0"/>
    <w:rsid w:val="006C7C7F"/>
    <w:rsid w:val="006D3395"/>
    <w:rsid w:val="006E1A61"/>
    <w:rsid w:val="006E5358"/>
    <w:rsid w:val="006E7923"/>
    <w:rsid w:val="006F1A6F"/>
    <w:rsid w:val="006F5E74"/>
    <w:rsid w:val="0070146C"/>
    <w:rsid w:val="00714F89"/>
    <w:rsid w:val="007159B5"/>
    <w:rsid w:val="00737F3A"/>
    <w:rsid w:val="007404A7"/>
    <w:rsid w:val="00757BF4"/>
    <w:rsid w:val="0076460B"/>
    <w:rsid w:val="0076497B"/>
    <w:rsid w:val="007720FE"/>
    <w:rsid w:val="00776227"/>
    <w:rsid w:val="00780C0B"/>
    <w:rsid w:val="00784B28"/>
    <w:rsid w:val="0079016A"/>
    <w:rsid w:val="007B2CF2"/>
    <w:rsid w:val="007B413E"/>
    <w:rsid w:val="007C434E"/>
    <w:rsid w:val="007D4BCA"/>
    <w:rsid w:val="007D7CB7"/>
    <w:rsid w:val="007E49ED"/>
    <w:rsid w:val="007F5DB0"/>
    <w:rsid w:val="008121C3"/>
    <w:rsid w:val="00821FAF"/>
    <w:rsid w:val="00830AED"/>
    <w:rsid w:val="0084423A"/>
    <w:rsid w:val="00846B92"/>
    <w:rsid w:val="00851314"/>
    <w:rsid w:val="00860BF8"/>
    <w:rsid w:val="008639AD"/>
    <w:rsid w:val="008847BE"/>
    <w:rsid w:val="008B2EFD"/>
    <w:rsid w:val="008E39B1"/>
    <w:rsid w:val="0090635E"/>
    <w:rsid w:val="00906B66"/>
    <w:rsid w:val="0093701F"/>
    <w:rsid w:val="00944297"/>
    <w:rsid w:val="009445E4"/>
    <w:rsid w:val="00950408"/>
    <w:rsid w:val="00952276"/>
    <w:rsid w:val="0095661A"/>
    <w:rsid w:val="009569B3"/>
    <w:rsid w:val="00997EC2"/>
    <w:rsid w:val="009C4CC6"/>
    <w:rsid w:val="009D5850"/>
    <w:rsid w:val="009D6AF9"/>
    <w:rsid w:val="00A000B9"/>
    <w:rsid w:val="00A21A1C"/>
    <w:rsid w:val="00A2649A"/>
    <w:rsid w:val="00A47DE8"/>
    <w:rsid w:val="00A529DE"/>
    <w:rsid w:val="00A611B9"/>
    <w:rsid w:val="00A75995"/>
    <w:rsid w:val="00A800E5"/>
    <w:rsid w:val="00A850B5"/>
    <w:rsid w:val="00A86C58"/>
    <w:rsid w:val="00A90F5F"/>
    <w:rsid w:val="00A9452D"/>
    <w:rsid w:val="00AA1421"/>
    <w:rsid w:val="00AB2C20"/>
    <w:rsid w:val="00AD4CE8"/>
    <w:rsid w:val="00B03731"/>
    <w:rsid w:val="00B107A8"/>
    <w:rsid w:val="00B2425E"/>
    <w:rsid w:val="00B264E9"/>
    <w:rsid w:val="00B3395C"/>
    <w:rsid w:val="00B3407F"/>
    <w:rsid w:val="00B41331"/>
    <w:rsid w:val="00B5345D"/>
    <w:rsid w:val="00B54043"/>
    <w:rsid w:val="00B600F4"/>
    <w:rsid w:val="00B65611"/>
    <w:rsid w:val="00B72BE2"/>
    <w:rsid w:val="00B81B93"/>
    <w:rsid w:val="00B90527"/>
    <w:rsid w:val="00B91753"/>
    <w:rsid w:val="00B97A44"/>
    <w:rsid w:val="00BA0B42"/>
    <w:rsid w:val="00BB40CF"/>
    <w:rsid w:val="00BC47B4"/>
    <w:rsid w:val="00BD27F7"/>
    <w:rsid w:val="00BE2480"/>
    <w:rsid w:val="00BE4F6D"/>
    <w:rsid w:val="00BF1231"/>
    <w:rsid w:val="00C035CC"/>
    <w:rsid w:val="00C03F13"/>
    <w:rsid w:val="00C04DC0"/>
    <w:rsid w:val="00C070EC"/>
    <w:rsid w:val="00C17BB5"/>
    <w:rsid w:val="00C35540"/>
    <w:rsid w:val="00C56F40"/>
    <w:rsid w:val="00C762F7"/>
    <w:rsid w:val="00C95B67"/>
    <w:rsid w:val="00CC2F24"/>
    <w:rsid w:val="00CE4472"/>
    <w:rsid w:val="00CE598E"/>
    <w:rsid w:val="00CE5D59"/>
    <w:rsid w:val="00CF0D7D"/>
    <w:rsid w:val="00D16779"/>
    <w:rsid w:val="00D22BE6"/>
    <w:rsid w:val="00D23161"/>
    <w:rsid w:val="00D73D08"/>
    <w:rsid w:val="00DA5F2A"/>
    <w:rsid w:val="00DB0137"/>
    <w:rsid w:val="00DB1CD1"/>
    <w:rsid w:val="00DE4AF4"/>
    <w:rsid w:val="00E01583"/>
    <w:rsid w:val="00E22D6C"/>
    <w:rsid w:val="00E27342"/>
    <w:rsid w:val="00E349CB"/>
    <w:rsid w:val="00E6133F"/>
    <w:rsid w:val="00E6303B"/>
    <w:rsid w:val="00E66F21"/>
    <w:rsid w:val="00E712A2"/>
    <w:rsid w:val="00E84C39"/>
    <w:rsid w:val="00E900EC"/>
    <w:rsid w:val="00EC55B6"/>
    <w:rsid w:val="00ED120C"/>
    <w:rsid w:val="00ED5EB9"/>
    <w:rsid w:val="00ED6E73"/>
    <w:rsid w:val="00EF0E56"/>
    <w:rsid w:val="00F0324C"/>
    <w:rsid w:val="00F45DCC"/>
    <w:rsid w:val="00F50298"/>
    <w:rsid w:val="00F64C44"/>
    <w:rsid w:val="00F72BC0"/>
    <w:rsid w:val="00F93D7B"/>
    <w:rsid w:val="00F9549D"/>
    <w:rsid w:val="00FA6831"/>
    <w:rsid w:val="00FD7128"/>
    <w:rsid w:val="00FE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27728"/>
  <w15:chartTrackingRefBased/>
  <w15:docId w15:val="{525AC9C6-4AD7-458B-B7BD-CE482209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A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A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A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A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A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A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A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A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A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A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A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A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A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A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A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A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A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A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A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A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A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A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A6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81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03D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03D9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03D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03D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240</cp:revision>
  <dcterms:created xsi:type="dcterms:W3CDTF">2026-02-24T19:50:00Z</dcterms:created>
  <dcterms:modified xsi:type="dcterms:W3CDTF">2026-03-13T10:46:00Z</dcterms:modified>
</cp:coreProperties>
</file>